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E1E7" w14:textId="02424F93" w:rsidR="009F71DD" w:rsidRDefault="00F06FCF" w:rsidP="009F71DD">
      <w:pPr>
        <w:rPr>
          <w:b/>
          <w:bCs/>
        </w:rPr>
      </w:pPr>
      <w:r>
        <w:rPr>
          <w:b/>
          <w:bCs/>
        </w:rPr>
        <w:t xml:space="preserve">Viewpoint Report </w:t>
      </w:r>
      <w:proofErr w:type="spellStart"/>
      <w:r>
        <w:rPr>
          <w:b/>
          <w:bCs/>
        </w:rPr>
        <w:t>LibPMC</w:t>
      </w:r>
      <w:proofErr w:type="spellEnd"/>
      <w:r w:rsidR="009F71DD">
        <w:rPr>
          <w:b/>
          <w:bCs/>
        </w:rPr>
        <w:t xml:space="preserve"> </w:t>
      </w:r>
      <w:r>
        <w:rPr>
          <w:b/>
          <w:bCs/>
        </w:rPr>
        <w:t>2025</w:t>
      </w:r>
      <w:r w:rsidR="009F71DD">
        <w:rPr>
          <w:b/>
          <w:bCs/>
        </w:rPr>
        <w:t xml:space="preserve">                                         </w:t>
      </w:r>
      <w:r w:rsidR="009F71DD">
        <w:rPr>
          <w:b/>
          <w:bCs/>
        </w:rPr>
        <w:tab/>
      </w:r>
      <w:r w:rsidR="009F71DD">
        <w:rPr>
          <w:b/>
          <w:bCs/>
        </w:rPr>
        <w:tab/>
        <w:t xml:space="preserve">               </w:t>
      </w:r>
      <w:r w:rsidR="009F71DD">
        <w:rPr>
          <w:b/>
          <w:bCs/>
        </w:rPr>
        <w:t>Dr. Francesca Soldati</w:t>
      </w:r>
    </w:p>
    <w:p w14:paraId="476B4616" w14:textId="6F3D3EA5" w:rsidR="00F06FCF" w:rsidRDefault="00F06FCF" w:rsidP="00F06FCF">
      <w:pPr>
        <w:rPr>
          <w:b/>
          <w:bCs/>
        </w:rPr>
      </w:pPr>
    </w:p>
    <w:p w14:paraId="7BF55158" w14:textId="77777777" w:rsidR="00F06FCF" w:rsidRDefault="00F06FCF" w:rsidP="00F06FCF">
      <w:pPr>
        <w:rPr>
          <w:b/>
          <w:bCs/>
        </w:rPr>
      </w:pPr>
    </w:p>
    <w:p w14:paraId="1869FD90" w14:textId="49154F28" w:rsidR="00F06FCF" w:rsidRPr="001E72B7" w:rsidRDefault="00F06FCF" w:rsidP="00F06FCF">
      <w:pPr>
        <w:rPr>
          <w:b/>
          <w:bCs/>
          <w:sz w:val="28"/>
          <w:szCs w:val="28"/>
        </w:rPr>
      </w:pPr>
      <w:r w:rsidRPr="001E72B7">
        <w:rPr>
          <w:b/>
          <w:bCs/>
          <w:sz w:val="28"/>
          <w:szCs w:val="28"/>
        </w:rPr>
        <w:t xml:space="preserve">Reflections on </w:t>
      </w:r>
      <w:proofErr w:type="spellStart"/>
      <w:r w:rsidRPr="001E72B7">
        <w:rPr>
          <w:b/>
          <w:bCs/>
          <w:sz w:val="28"/>
          <w:szCs w:val="28"/>
        </w:rPr>
        <w:t>LibPMC</w:t>
      </w:r>
      <w:proofErr w:type="spellEnd"/>
      <w:r w:rsidRPr="001E72B7">
        <w:rPr>
          <w:b/>
          <w:bCs/>
          <w:sz w:val="28"/>
          <w:szCs w:val="28"/>
        </w:rPr>
        <w:t xml:space="preserve"> 2025</w:t>
      </w:r>
    </w:p>
    <w:p w14:paraId="353138E2" w14:textId="77777777" w:rsidR="00F06FCF" w:rsidRPr="00E04035" w:rsidRDefault="00F06FCF" w:rsidP="00F06FCF">
      <w:r w:rsidRPr="00E04035">
        <w:t>It was my first time attending the International Conference on Performance Measurement in Libraries (</w:t>
      </w:r>
      <w:proofErr w:type="spellStart"/>
      <w:r w:rsidRPr="00E04035">
        <w:t>LibPMC</w:t>
      </w:r>
      <w:proofErr w:type="spellEnd"/>
      <w:r w:rsidRPr="00E04035">
        <w:t xml:space="preserve">), and my initial impression was: </w:t>
      </w:r>
      <w:r w:rsidRPr="00E04035">
        <w:rPr>
          <w:i/>
          <w:iCs/>
        </w:rPr>
        <w:t>wow—this is incredibly international for the size of the event</w:t>
      </w:r>
      <w:r w:rsidRPr="00E04035">
        <w:t xml:space="preserve">. Despite being a relatively small conference, it brought together professionals from across the globe, including Canada, the US, Ghana, Argentina, Singapore, and South Africa. Of course, </w:t>
      </w:r>
      <w:proofErr w:type="gramStart"/>
      <w:r w:rsidRPr="00E04035">
        <w:t>the majority of</w:t>
      </w:r>
      <w:proofErr w:type="gramEnd"/>
      <w:r w:rsidRPr="00E04035">
        <w:t xml:space="preserve"> attendees were from the UK and Europe, but the diversity of perspectives and experiences created a rich and engaging atmosphere.</w:t>
      </w:r>
    </w:p>
    <w:p w14:paraId="3C5FF917" w14:textId="77777777" w:rsidR="00F06FCF" w:rsidRPr="00E04035" w:rsidRDefault="00F06FCF" w:rsidP="00F06FCF">
      <w:r w:rsidRPr="00E04035">
        <w:t>There were plenty of sessions to choose from, all well-organised and thoughtfully curated. The only challenge was the parallel session format</w:t>
      </w:r>
      <w:r w:rsidRPr="00EB6DC1">
        <w:t xml:space="preserve">; </w:t>
      </w:r>
      <w:r w:rsidRPr="00E04035">
        <w:t>deciding which talk to attend often meant missing another equally relevant one.</w:t>
      </w:r>
      <w:r w:rsidRPr="00EB6DC1">
        <w:t xml:space="preserve"> Luckily, I can catch up by accessing the papers and slides, all available on the conference website.</w:t>
      </w:r>
    </w:p>
    <w:p w14:paraId="60F0D571" w14:textId="77777777" w:rsidR="00F06FCF" w:rsidRPr="00E04035" w:rsidRDefault="00F06FCF" w:rsidP="00F06FCF">
      <w:r w:rsidRPr="00E04035">
        <w:t>The conference opened with a thoughtful introduction to Liverpool</w:t>
      </w:r>
      <w:r>
        <w:t xml:space="preserve">, </w:t>
      </w:r>
      <w:r w:rsidRPr="00E04035">
        <w:t xml:space="preserve">its rich history, cultural identity, and forward-looking approach to sustainability. The venue itself was an example of this commitment: a sustainable building </w:t>
      </w:r>
      <w:r>
        <w:t xml:space="preserve">featuring biophilic design, recycled materials, and a </w:t>
      </w:r>
      <w:r w:rsidRPr="00E04035">
        <w:t>passive airflow system that kept the rooms cool without traditional air conditioning. I was genuinely impressed by the design and ended up Googling "passive airflow" later that evening! As someone who is often affected by dry eyes in air-conditioned spaces, I appreciated this more than I expected.</w:t>
      </w:r>
    </w:p>
    <w:p w14:paraId="12394577" w14:textId="77777777" w:rsidR="00F06FCF" w:rsidRPr="00E04035" w:rsidRDefault="00F06FCF" w:rsidP="00F06FCF">
      <w:r w:rsidRPr="00E04035">
        <w:t>We also received a brilliant (and entertaining) crash course in Scouse, the local dialect. As a native Italian speaker, I’m used to distinguishing between singular and plural pronouns, so I found the use of “</w:t>
      </w:r>
      <w:proofErr w:type="spellStart"/>
      <w:r w:rsidRPr="00E04035">
        <w:t>yous</w:t>
      </w:r>
      <w:proofErr w:type="spellEnd"/>
      <w:r w:rsidRPr="00E04035">
        <w:t>” particularly delightful</w:t>
      </w:r>
      <w:r>
        <w:t xml:space="preserve">; </w:t>
      </w:r>
      <w:r w:rsidRPr="00E04035">
        <w:t>it added a friendly, local flair to the start of the conference.</w:t>
      </w:r>
    </w:p>
    <w:p w14:paraId="48699252" w14:textId="77777777" w:rsidR="009F71DD" w:rsidRDefault="009F71DD" w:rsidP="00F06FCF">
      <w:pPr>
        <w:rPr>
          <w:b/>
          <w:bCs/>
        </w:rPr>
      </w:pPr>
    </w:p>
    <w:p w14:paraId="3A2AB1E9" w14:textId="44F364A9" w:rsidR="00F06FCF" w:rsidRPr="00E04035" w:rsidRDefault="00F06FCF" w:rsidP="00F06FCF">
      <w:pPr>
        <w:rPr>
          <w:b/>
          <w:bCs/>
        </w:rPr>
      </w:pPr>
      <w:r w:rsidRPr="00E04035">
        <w:rPr>
          <w:b/>
          <w:bCs/>
        </w:rPr>
        <w:t xml:space="preserve">Keynotes </w:t>
      </w:r>
      <w:r>
        <w:rPr>
          <w:b/>
          <w:bCs/>
        </w:rPr>
        <w:t>t</w:t>
      </w:r>
      <w:r w:rsidRPr="00E04035">
        <w:rPr>
          <w:b/>
          <w:bCs/>
        </w:rPr>
        <w:t>hat Sparked Ideas</w:t>
      </w:r>
    </w:p>
    <w:p w14:paraId="12F7FCA8" w14:textId="77777777" w:rsidR="00F06FCF" w:rsidRPr="00E04035" w:rsidRDefault="00F06FCF" w:rsidP="00F06FCF">
      <w:r w:rsidRPr="00E04035">
        <w:t xml:space="preserve">The first keynote </w:t>
      </w:r>
      <w:r>
        <w:t xml:space="preserve">by </w:t>
      </w:r>
      <w:proofErr w:type="spellStart"/>
      <w:r>
        <w:t>Christothea</w:t>
      </w:r>
      <w:proofErr w:type="spellEnd"/>
      <w:r>
        <w:t xml:space="preserve"> </w:t>
      </w:r>
      <w:proofErr w:type="spellStart"/>
      <w:r>
        <w:t>Herodotou</w:t>
      </w:r>
      <w:proofErr w:type="spellEnd"/>
      <w:r>
        <w:t xml:space="preserve">, </w:t>
      </w:r>
      <w:r w:rsidRPr="00D760A9">
        <w:t>Professor of Learning Technologies and Social Justice at the Open University UK</w:t>
      </w:r>
      <w:r>
        <w:t xml:space="preserve">, </w:t>
      </w:r>
      <w:r w:rsidRPr="00E04035">
        <w:t xml:space="preserve">set the tone beautifully with a presentation on </w:t>
      </w:r>
      <w:r>
        <w:t xml:space="preserve">community </w:t>
      </w:r>
      <w:r w:rsidRPr="00E04035">
        <w:t>citizen science</w:t>
      </w:r>
      <w:r>
        <w:t xml:space="preserve">, </w:t>
      </w:r>
      <w:r w:rsidRPr="00E04035">
        <w:t>a topic that has lingered at the back of my mind for a while. The session explored various fields where citizen science is applied and introduced platforms that support both participation in and creation of projects. It left me inspired to think more proactively about how libraries can support or even lead in this space.</w:t>
      </w:r>
    </w:p>
    <w:p w14:paraId="4EA477AC" w14:textId="756DEF42" w:rsidR="00F06FCF" w:rsidRPr="00E04035" w:rsidRDefault="00F06FCF" w:rsidP="00F06FCF">
      <w:r w:rsidRPr="00E04035">
        <w:t xml:space="preserve">The second day opened with a powerful talk by </w:t>
      </w:r>
      <w:r>
        <w:t>Liam Thorp</w:t>
      </w:r>
      <w:r w:rsidRPr="00E04035">
        <w:t>, the</w:t>
      </w:r>
      <w:r>
        <w:t xml:space="preserve"> multi-award-winning</w:t>
      </w:r>
      <w:r w:rsidRPr="00E04035">
        <w:t xml:space="preserve"> political editor of </w:t>
      </w:r>
      <w:r w:rsidRPr="00E04035">
        <w:rPr>
          <w:i/>
          <w:iCs/>
        </w:rPr>
        <w:t xml:space="preserve">Liverpool </w:t>
      </w:r>
      <w:r>
        <w:rPr>
          <w:i/>
          <w:iCs/>
        </w:rPr>
        <w:t>Echo</w:t>
      </w:r>
      <w:r w:rsidRPr="00E04035">
        <w:t xml:space="preserve">. Blending raw facts, personal </w:t>
      </w:r>
      <w:r>
        <w:t>stories</w:t>
      </w:r>
      <w:r w:rsidRPr="00E04035">
        <w:t>, and heartfelt reflection,</w:t>
      </w:r>
      <w:r w:rsidRPr="00F06FCF">
        <w:t xml:space="preserve"> his </w:t>
      </w:r>
      <w:r>
        <w:t xml:space="preserve">keynote </w:t>
      </w:r>
      <w:r w:rsidRPr="00F06FCF">
        <w:t>underscored how data</w:t>
      </w:r>
      <w:r>
        <w:t xml:space="preserve">, </w:t>
      </w:r>
      <w:r w:rsidRPr="00F06FCF">
        <w:t>when combined with lived experience</w:t>
      </w:r>
      <w:r>
        <w:t xml:space="preserve">, </w:t>
      </w:r>
      <w:r w:rsidRPr="00F06FCF">
        <w:t>can be a powerful tool for change. It highlighted the role of information not just in shaping narratives, but in driving accountability</w:t>
      </w:r>
      <w:r w:rsidR="00472958">
        <w:t xml:space="preserve"> and</w:t>
      </w:r>
      <w:r w:rsidRPr="00F06FCF">
        <w:t xml:space="preserve"> influencing public perception</w:t>
      </w:r>
      <w:r>
        <w:t>. T</w:t>
      </w:r>
      <w:r w:rsidRPr="00E04035">
        <w:t>he session struck the perfect balance between reality and hope</w:t>
      </w:r>
      <w:r>
        <w:t>;</w:t>
      </w:r>
      <w:r w:rsidRPr="00E04035">
        <w:t xml:space="preserve"> </w:t>
      </w:r>
      <w:r>
        <w:t>i</w:t>
      </w:r>
      <w:r w:rsidRPr="00E04035">
        <w:t>t offered much to reflect on</w:t>
      </w:r>
      <w:r>
        <w:t>, particularly in terms of social responsibility</w:t>
      </w:r>
      <w:r w:rsidR="00472958">
        <w:t>,</w:t>
      </w:r>
      <w:r>
        <w:t xml:space="preserve"> access to information, </w:t>
      </w:r>
      <w:r w:rsidR="00472958">
        <w:t>and how well-communicated data can inspire action</w:t>
      </w:r>
      <w:r w:rsidRPr="00E04035">
        <w:t>. It was one of those keynotes that stays with you long after the session ends.</w:t>
      </w:r>
    </w:p>
    <w:p w14:paraId="67011859" w14:textId="77777777" w:rsidR="009F71DD" w:rsidRDefault="009F71DD" w:rsidP="00F06FCF">
      <w:pPr>
        <w:rPr>
          <w:b/>
          <w:bCs/>
        </w:rPr>
      </w:pPr>
    </w:p>
    <w:p w14:paraId="168FD5A2" w14:textId="151F25FD" w:rsidR="00F06FCF" w:rsidRPr="00E04035" w:rsidRDefault="00F06FCF" w:rsidP="00F06FCF">
      <w:pPr>
        <w:rPr>
          <w:b/>
          <w:bCs/>
        </w:rPr>
      </w:pPr>
      <w:r w:rsidRPr="00E04035">
        <w:rPr>
          <w:b/>
          <w:bCs/>
        </w:rPr>
        <w:lastRenderedPageBreak/>
        <w:t>Learning from Others, Sharing My Own Work</w:t>
      </w:r>
    </w:p>
    <w:p w14:paraId="27035AA8" w14:textId="452C87AC" w:rsidR="00F06FCF" w:rsidRPr="00E04035" w:rsidRDefault="00F06FCF" w:rsidP="00F06FCF">
      <w:r w:rsidRPr="00E04035">
        <w:t xml:space="preserve">What I appreciated most about </w:t>
      </w:r>
      <w:proofErr w:type="spellStart"/>
      <w:r w:rsidRPr="00E04035">
        <w:t>LibPMC</w:t>
      </w:r>
      <w:proofErr w:type="spellEnd"/>
      <w:r w:rsidRPr="00E04035">
        <w:t xml:space="preserve"> was the chance to hear how colleagues at other institutions are tackling common challenges. Hearing their experiences not only inspired me but also helped contextualise the types of metrics that matter most to library professionals. In my role, I primarily focus on metrics related to open research and research </w:t>
      </w:r>
      <w:r w:rsidR="00C732B9">
        <w:t>performance</w:t>
      </w:r>
      <w:r w:rsidRPr="00E04035">
        <w:t>. It was eye-opening to see how the same principles can be extended to broader library functions</w:t>
      </w:r>
      <w:r>
        <w:t xml:space="preserve">, </w:t>
      </w:r>
      <w:r w:rsidRPr="00E04035">
        <w:t xml:space="preserve">from teaching and learning support to </w:t>
      </w:r>
      <w:r>
        <w:t>user</w:t>
      </w:r>
      <w:r w:rsidRPr="00E04035">
        <w:t xml:space="preserve"> engagement.</w:t>
      </w:r>
    </w:p>
    <w:p w14:paraId="46B9985A" w14:textId="77777777" w:rsidR="00F06FCF" w:rsidRPr="004F58EA" w:rsidRDefault="00F06FCF" w:rsidP="00F06FCF">
      <w:r w:rsidRPr="00E04035">
        <w:t xml:space="preserve">A recurring theme across the sessions was impact—how to define it, measure it, and communicate it effectively. </w:t>
      </w:r>
      <w:r w:rsidRPr="00472958">
        <w:t xml:space="preserve">I participated in a particularly useful workshop that sparked lively discussion around what works (and what doesn’t), offering a chance to compare notes with colleagues who face similar challenges in articulating the library’s value. It reinforced how data can support that </w:t>
      </w:r>
      <w:proofErr w:type="gramStart"/>
      <w:r w:rsidRPr="00472958">
        <w:t>narrative, but</w:t>
      </w:r>
      <w:proofErr w:type="gramEnd"/>
      <w:r w:rsidRPr="00472958">
        <w:t xml:space="preserve"> also highlighted a key prerequisite: before we can measure anything, we need reliable, well-organised data.</w:t>
      </w:r>
    </w:p>
    <w:p w14:paraId="59168CCF" w14:textId="77777777" w:rsidR="00F06FCF" w:rsidRPr="00E04035" w:rsidRDefault="00F06FCF" w:rsidP="00F06FCF">
      <w:r w:rsidRPr="00E04035">
        <w:t>This led to one of the main focal points of the conference: how to streamline data collection and make insights more accessible, without increasing the workload.</w:t>
      </w:r>
    </w:p>
    <w:p w14:paraId="5124D26A" w14:textId="49351D0E" w:rsidR="00F06FCF" w:rsidRPr="00E04035" w:rsidRDefault="00F06FCF" w:rsidP="00F06FCF">
      <w:r w:rsidRPr="004A5940">
        <w:t>Power BI</w:t>
      </w:r>
      <w:r w:rsidRPr="00E04035">
        <w:t xml:space="preserve"> was frequently discussed as a central tool in achieving this goal. It enables dynamic, interactive dashboards that can present complex datasets in intuitive ways. However, during the discussions, some challenges surfaced</w:t>
      </w:r>
      <w:r w:rsidR="00472958">
        <w:t xml:space="preserve">, </w:t>
      </w:r>
      <w:r w:rsidRPr="00E04035">
        <w:t>particularly around access and licensing. While Power BI allows wide viewing across institutions, full editing and dashboard creation require a paid licence, which can limit participation, especially in institutions with tighter budgets or fewer resources.</w:t>
      </w:r>
    </w:p>
    <w:p w14:paraId="0CA917F5" w14:textId="6BB7F2EA" w:rsidR="00F06FCF" w:rsidRPr="00E04035" w:rsidRDefault="00F06FCF" w:rsidP="00F06FCF">
      <w:r w:rsidRPr="00E04035">
        <w:t>This limitation echoed something I deeply care about: open access and open infrastructure. In my presentation, I explored the use of open resources</w:t>
      </w:r>
      <w:r w:rsidR="00472958">
        <w:t>, such as</w:t>
      </w:r>
      <w:r w:rsidRPr="00E04035">
        <w:t xml:space="preserve"> </w:t>
      </w:r>
      <w:proofErr w:type="spellStart"/>
      <w:r w:rsidRPr="00E04035">
        <w:t>OpenAlex</w:t>
      </w:r>
      <w:proofErr w:type="spellEnd"/>
      <w:r w:rsidR="00472958">
        <w:t xml:space="preserve">, </w:t>
      </w:r>
      <w:r w:rsidRPr="00E04035">
        <w:t>to build automated dashboards that can serve similar functions as proprietary tools. I firmly believe that sharing methodologies and tools with the wider community leads to better, more inclusive outcomes</w:t>
      </w:r>
      <w:r w:rsidR="00472958">
        <w:t>, a</w:t>
      </w:r>
      <w:r w:rsidRPr="00E04035">
        <w:t>nd, as I’ve learned, when subscription models are involved, access is never truly open.</w:t>
      </w:r>
    </w:p>
    <w:p w14:paraId="4E08D79D" w14:textId="7ECF0247" w:rsidR="00F06FCF" w:rsidRPr="00E04035" w:rsidRDefault="00F06FCF" w:rsidP="00F06FCF">
      <w:r w:rsidRPr="00E04035">
        <w:t xml:space="preserve">Since returning to Aberdeen, I’ve been exploring alternatives to Power BI that align more closely with open principles. </w:t>
      </w:r>
      <w:proofErr w:type="spellStart"/>
      <w:r w:rsidRPr="00E04035">
        <w:t>LibPMC</w:t>
      </w:r>
      <w:proofErr w:type="spellEnd"/>
      <w:r w:rsidRPr="00E04035">
        <w:t xml:space="preserve"> was a fantastic motivator</w:t>
      </w:r>
      <w:r w:rsidR="00472958">
        <w:t xml:space="preserve">: </w:t>
      </w:r>
      <w:r w:rsidRPr="00E04035">
        <w:t>it reaffirmed my commitment to open solutions and introduced me to others on a similar path.</w:t>
      </w:r>
    </w:p>
    <w:p w14:paraId="72B9F30F" w14:textId="77777777" w:rsidR="009F71DD" w:rsidRDefault="009F71DD" w:rsidP="00F06FCF">
      <w:pPr>
        <w:rPr>
          <w:b/>
          <w:bCs/>
        </w:rPr>
      </w:pPr>
    </w:p>
    <w:p w14:paraId="4444720F" w14:textId="30100C70" w:rsidR="00F06FCF" w:rsidRPr="00E04035" w:rsidRDefault="00F06FCF" w:rsidP="00F06FCF">
      <w:pPr>
        <w:rPr>
          <w:b/>
          <w:bCs/>
        </w:rPr>
      </w:pPr>
      <w:r w:rsidRPr="00E04035">
        <w:rPr>
          <w:b/>
          <w:bCs/>
        </w:rPr>
        <w:t>The Power of Informal Conversations</w:t>
      </w:r>
    </w:p>
    <w:p w14:paraId="10D882FE" w14:textId="77777777" w:rsidR="00F06FCF" w:rsidRPr="00E04035" w:rsidRDefault="00F06FCF" w:rsidP="00F06FCF">
      <w:r w:rsidRPr="00E04035">
        <w:t xml:space="preserve">I also want to highlight how welcoming and encouraging the </w:t>
      </w:r>
      <w:proofErr w:type="spellStart"/>
      <w:r w:rsidRPr="00E04035">
        <w:t>LibPMC</w:t>
      </w:r>
      <w:proofErr w:type="spellEnd"/>
      <w:r w:rsidRPr="00E04035">
        <w:t xml:space="preserve"> community is. Presenting my work in such a supportive environment was a pleasure, and the informal conversations during coffee and lunch breaks were invaluable (</w:t>
      </w:r>
      <w:r>
        <w:t>a</w:t>
      </w:r>
      <w:r w:rsidRPr="00E04035">
        <w:t>lso, special mention to the catering team—</w:t>
      </w:r>
      <w:r w:rsidRPr="002915E1">
        <w:t xml:space="preserve">the food was </w:t>
      </w:r>
      <w:r w:rsidRPr="00E04035">
        <w:rPr>
          <w:i/>
          <w:iCs/>
        </w:rPr>
        <w:t>boss</w:t>
      </w:r>
      <w:r w:rsidRPr="00E04035">
        <w:t>, as they say in Liverpool</w:t>
      </w:r>
      <w:r w:rsidRPr="002915E1">
        <w:t xml:space="preserve"> – am I using that right? –  The date protein balls and carrot cake were my favourite treats</w:t>
      </w:r>
      <w:r>
        <w:t>…</w:t>
      </w:r>
      <w:r w:rsidRPr="002915E1">
        <w:t xml:space="preserve"> just thinking about them is enough to trigger a full-on Pavlovian response!</w:t>
      </w:r>
      <w:r w:rsidRPr="00E04035">
        <w:t>)</w:t>
      </w:r>
    </w:p>
    <w:p w14:paraId="5D260012" w14:textId="36E40359" w:rsidR="00F06FCF" w:rsidRPr="00E04035" w:rsidRDefault="00F06FCF" w:rsidP="00F06FCF">
      <w:r>
        <w:t>I used to</w:t>
      </w:r>
      <w:r w:rsidRPr="00E04035">
        <w:t xml:space="preserve"> underestimate the value of casual networking. I assumed that unless a conversation led to immediate collaboration, it wasn’t </w:t>
      </w:r>
      <w:proofErr w:type="gramStart"/>
      <w:r w:rsidRPr="00E04035">
        <w:t>really useful</w:t>
      </w:r>
      <w:proofErr w:type="gramEnd"/>
      <w:r w:rsidRPr="00E04035">
        <w:t>. I now realise how wrong I was. Even brief chats help put a face to a name and make following up later by email feel more natural and approachable. These initial connections often turn into helpful advice, shared resources, or even future projects</w:t>
      </w:r>
      <w:r w:rsidR="002B11C7">
        <w:t>, and I fully intend to make the most of them.</w:t>
      </w:r>
    </w:p>
    <w:p w14:paraId="5C6AC6AC" w14:textId="77777777" w:rsidR="009F71DD" w:rsidRDefault="009F71DD" w:rsidP="00F06FCF">
      <w:pPr>
        <w:rPr>
          <w:b/>
          <w:bCs/>
        </w:rPr>
      </w:pPr>
    </w:p>
    <w:p w14:paraId="15DD9C6A" w14:textId="62AE8680" w:rsidR="00F06FCF" w:rsidRPr="00E04035" w:rsidRDefault="00F06FCF" w:rsidP="00F06FCF">
      <w:pPr>
        <w:rPr>
          <w:b/>
          <w:bCs/>
        </w:rPr>
      </w:pPr>
      <w:r w:rsidRPr="00E04035">
        <w:rPr>
          <w:b/>
          <w:bCs/>
        </w:rPr>
        <w:lastRenderedPageBreak/>
        <w:t xml:space="preserve">Conclusion: Why You Should Attend </w:t>
      </w:r>
      <w:proofErr w:type="spellStart"/>
      <w:r w:rsidRPr="00E04035">
        <w:rPr>
          <w:b/>
          <w:bCs/>
        </w:rPr>
        <w:t>LibPMC</w:t>
      </w:r>
      <w:proofErr w:type="spellEnd"/>
    </w:p>
    <w:p w14:paraId="71C65B3B" w14:textId="44F5B828" w:rsidR="00F06FCF" w:rsidRPr="00E04035" w:rsidRDefault="00F06FCF" w:rsidP="00F06FCF">
      <w:proofErr w:type="spellStart"/>
      <w:r w:rsidRPr="00E04035">
        <w:t>LibPMC</w:t>
      </w:r>
      <w:proofErr w:type="spellEnd"/>
      <w:r w:rsidRPr="00E04035">
        <w:t xml:space="preserve"> 2025 was a truly enriching experience. It offered not only the chance to learn from colleagues around the world but also a platform to share my own work in a meaningful way</w:t>
      </w:r>
      <w:r w:rsidR="002B11C7">
        <w:t xml:space="preserve">. </w:t>
      </w:r>
      <w:r w:rsidRPr="00E04035">
        <w:t>The themes of impact, access, and data-driven decision-making resonate far beyond performance metrics</w:t>
      </w:r>
      <w:r>
        <w:t xml:space="preserve">; </w:t>
      </w:r>
      <w:r w:rsidRPr="00E04035">
        <w:t>they’re central to how libraries define their role in a changing world.</w:t>
      </w:r>
      <w:r w:rsidR="002B11C7" w:rsidRPr="00E04035">
        <w:t xml:space="preserve"> </w:t>
      </w:r>
      <w:r w:rsidR="002B11C7">
        <w:t>I’m thrilled to share what I’ve learned with my colleagues in Aberdeen, offering insights and examining how these approaches can be integrated into our workflows to enhance our practice.</w:t>
      </w:r>
    </w:p>
    <w:p w14:paraId="61A6E6A2" w14:textId="77777777" w:rsidR="00F06FCF" w:rsidRPr="00E04035" w:rsidRDefault="00F06FCF" w:rsidP="00F06FCF">
      <w:r w:rsidRPr="00E04035">
        <w:t xml:space="preserve">If you’re working in any area of library assessment, user experience, research support, or data analytics, I would wholeheartedly recommend attending </w:t>
      </w:r>
      <w:proofErr w:type="spellStart"/>
      <w:r w:rsidRPr="00E04035">
        <w:t>LibPMC</w:t>
      </w:r>
      <w:proofErr w:type="spellEnd"/>
      <w:r w:rsidRPr="00E04035">
        <w:t>. It’s a conference that manages to be both professionally rigorous and personally welcoming</w:t>
      </w:r>
      <w:r>
        <w:t xml:space="preserve">, </w:t>
      </w:r>
      <w:r w:rsidRPr="00E04035">
        <w:t>a rare and valuable combination.</w:t>
      </w:r>
    </w:p>
    <w:p w14:paraId="5AEACCF6" w14:textId="77777777" w:rsidR="00F06FCF" w:rsidRDefault="00F06FCF" w:rsidP="00F06FCF">
      <w:r w:rsidRPr="0025096A">
        <w:t xml:space="preserve">A special thank you to the </w:t>
      </w:r>
      <w:proofErr w:type="spellStart"/>
      <w:r w:rsidRPr="0025096A">
        <w:t>LibPMC</w:t>
      </w:r>
      <w:proofErr w:type="spellEnd"/>
      <w:r w:rsidRPr="0025096A">
        <w:t xml:space="preserve"> Board for the fantastic work in organising the event, and to the sponsors </w:t>
      </w:r>
      <w:r>
        <w:t>(</w:t>
      </w:r>
      <w:r w:rsidRPr="00967C64">
        <w:rPr>
          <w:i/>
          <w:iCs/>
        </w:rPr>
        <w:t xml:space="preserve">Open Fifth, </w:t>
      </w:r>
      <w:proofErr w:type="spellStart"/>
      <w:r w:rsidRPr="00967C64">
        <w:rPr>
          <w:i/>
          <w:iCs/>
        </w:rPr>
        <w:t>Advanova</w:t>
      </w:r>
      <w:proofErr w:type="spellEnd"/>
      <w:r w:rsidRPr="00967C64">
        <w:rPr>
          <w:i/>
          <w:iCs/>
        </w:rPr>
        <w:t xml:space="preserve">, </w:t>
      </w:r>
      <w:proofErr w:type="spellStart"/>
      <w:r w:rsidRPr="00967C64">
        <w:rPr>
          <w:i/>
          <w:iCs/>
        </w:rPr>
        <w:t>Alterline</w:t>
      </w:r>
      <w:proofErr w:type="spellEnd"/>
      <w:r w:rsidRPr="00967C64">
        <w:rPr>
          <w:i/>
          <w:iCs/>
        </w:rPr>
        <w:t>, Browns Books, EBSCO</w:t>
      </w:r>
      <w:r>
        <w:t xml:space="preserve"> and </w:t>
      </w:r>
      <w:r w:rsidRPr="00967C64">
        <w:rPr>
          <w:i/>
          <w:iCs/>
        </w:rPr>
        <w:t>Ex Ordo</w:t>
      </w:r>
      <w:r>
        <w:t xml:space="preserve">) </w:t>
      </w:r>
      <w:r w:rsidRPr="0025096A">
        <w:t xml:space="preserve">for funding the Travel Award grants, which </w:t>
      </w:r>
      <w:r>
        <w:t>allowed</w:t>
      </w:r>
      <w:r w:rsidRPr="0025096A">
        <w:t xml:space="preserve"> three other </w:t>
      </w:r>
      <w:r>
        <w:t>awardees</w:t>
      </w:r>
      <w:r w:rsidRPr="0025096A">
        <w:t xml:space="preserve"> and me to attend and connect with the community.</w:t>
      </w:r>
    </w:p>
    <w:p w14:paraId="64A31219" w14:textId="77777777" w:rsidR="00873574" w:rsidRDefault="00873574"/>
    <w:sectPr w:rsidR="00873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CF"/>
    <w:rsid w:val="00000B3C"/>
    <w:rsid w:val="001E72B7"/>
    <w:rsid w:val="002B11C7"/>
    <w:rsid w:val="00472958"/>
    <w:rsid w:val="004A5940"/>
    <w:rsid w:val="004C7F83"/>
    <w:rsid w:val="00873574"/>
    <w:rsid w:val="00970AEC"/>
    <w:rsid w:val="009F71DD"/>
    <w:rsid w:val="00C732B9"/>
    <w:rsid w:val="00EB6121"/>
    <w:rsid w:val="00F06FCF"/>
    <w:rsid w:val="00F415E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17E9D"/>
  <w15:chartTrackingRefBased/>
  <w15:docId w15:val="{EF199E20-2CD5-4A43-8198-E0FB176F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FCF"/>
  </w:style>
  <w:style w:type="paragraph" w:styleId="Heading1">
    <w:name w:val="heading 1"/>
    <w:basedOn w:val="Normal"/>
    <w:next w:val="Normal"/>
    <w:link w:val="Heading1Char"/>
    <w:uiPriority w:val="9"/>
    <w:qFormat/>
    <w:rsid w:val="00F06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FCF"/>
    <w:rPr>
      <w:rFonts w:eastAsiaTheme="majorEastAsia" w:cstheme="majorBidi"/>
      <w:color w:val="272727" w:themeColor="text1" w:themeTint="D8"/>
    </w:rPr>
  </w:style>
  <w:style w:type="paragraph" w:styleId="Title">
    <w:name w:val="Title"/>
    <w:basedOn w:val="Normal"/>
    <w:next w:val="Normal"/>
    <w:link w:val="TitleChar"/>
    <w:uiPriority w:val="10"/>
    <w:qFormat/>
    <w:rsid w:val="00F06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FCF"/>
    <w:pPr>
      <w:spacing w:before="160"/>
      <w:jc w:val="center"/>
    </w:pPr>
    <w:rPr>
      <w:i/>
      <w:iCs/>
      <w:color w:val="404040" w:themeColor="text1" w:themeTint="BF"/>
    </w:rPr>
  </w:style>
  <w:style w:type="character" w:customStyle="1" w:styleId="QuoteChar">
    <w:name w:val="Quote Char"/>
    <w:basedOn w:val="DefaultParagraphFont"/>
    <w:link w:val="Quote"/>
    <w:uiPriority w:val="29"/>
    <w:rsid w:val="00F06FCF"/>
    <w:rPr>
      <w:i/>
      <w:iCs/>
      <w:color w:val="404040" w:themeColor="text1" w:themeTint="BF"/>
    </w:rPr>
  </w:style>
  <w:style w:type="paragraph" w:styleId="ListParagraph">
    <w:name w:val="List Paragraph"/>
    <w:basedOn w:val="Normal"/>
    <w:uiPriority w:val="34"/>
    <w:qFormat/>
    <w:rsid w:val="00F06FCF"/>
    <w:pPr>
      <w:ind w:left="720"/>
      <w:contextualSpacing/>
    </w:pPr>
  </w:style>
  <w:style w:type="character" w:styleId="IntenseEmphasis">
    <w:name w:val="Intense Emphasis"/>
    <w:basedOn w:val="DefaultParagraphFont"/>
    <w:uiPriority w:val="21"/>
    <w:qFormat/>
    <w:rsid w:val="00F06FCF"/>
    <w:rPr>
      <w:i/>
      <w:iCs/>
      <w:color w:val="2F5496" w:themeColor="accent1" w:themeShade="BF"/>
    </w:rPr>
  </w:style>
  <w:style w:type="paragraph" w:styleId="IntenseQuote">
    <w:name w:val="Intense Quote"/>
    <w:basedOn w:val="Normal"/>
    <w:next w:val="Normal"/>
    <w:link w:val="IntenseQuoteChar"/>
    <w:uiPriority w:val="30"/>
    <w:qFormat/>
    <w:rsid w:val="00F06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FCF"/>
    <w:rPr>
      <w:i/>
      <w:iCs/>
      <w:color w:val="2F5496" w:themeColor="accent1" w:themeShade="BF"/>
    </w:rPr>
  </w:style>
  <w:style w:type="character" w:styleId="IntenseReference">
    <w:name w:val="Intense Reference"/>
    <w:basedOn w:val="DefaultParagraphFont"/>
    <w:uiPriority w:val="32"/>
    <w:qFormat/>
    <w:rsid w:val="00F06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Soldati, Francesca</dc:creator>
  <cp:keywords/>
  <dc:description/>
  <cp:lastModifiedBy>Hye Lim Joy Nam</cp:lastModifiedBy>
  <cp:revision>6</cp:revision>
  <dcterms:created xsi:type="dcterms:W3CDTF">2025-06-12T11:54:00Z</dcterms:created>
  <dcterms:modified xsi:type="dcterms:W3CDTF">2025-11-25T20:53:00Z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90ef9037-3ff5-45f2-954b-266a5946c7ac</vt:lpwstr>
  </property>
</Properties>
</file>