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97CEF" w14:textId="2C3DB24A" w:rsidR="00365004" w:rsidRPr="00F33EE8" w:rsidRDefault="00F33EE8" w:rsidP="00F33EE8">
      <w:pPr>
        <w:pStyle w:val="Heading2"/>
        <w:spacing w:before="0" w:line="276" w:lineRule="auto"/>
        <w:jc w:val="both"/>
        <w:rPr>
          <w:rFonts w:ascii="Tahoma" w:hAnsi="Tahoma" w:cs="Tahoma"/>
          <w:b/>
          <w:bCs/>
          <w:color w:val="auto"/>
          <w:sz w:val="22"/>
          <w:szCs w:val="22"/>
          <w:bdr w:val="none" w:sz="0" w:space="0" w:color="auto" w:frame="1"/>
        </w:rPr>
      </w:pPr>
      <w:r w:rsidRPr="00F33EE8">
        <w:rPr>
          <w:rFonts w:ascii="Tahoma" w:hAnsi="Tahoma" w:cs="Tahoma"/>
          <w:b/>
          <w:bCs/>
          <w:color w:val="auto"/>
          <w:sz w:val="22"/>
          <w:szCs w:val="22"/>
          <w:bdr w:val="none" w:sz="0" w:space="0" w:color="auto" w:frame="1"/>
        </w:rPr>
        <w:t>SANDRA GISELA MARTÍN</w:t>
      </w:r>
    </w:p>
    <w:p w14:paraId="3DCE0968" w14:textId="733E9D9D" w:rsidR="00F33EE8" w:rsidRPr="00F33EE8" w:rsidRDefault="00F33EE8" w:rsidP="00F33EE8">
      <w:pPr>
        <w:spacing w:after="0" w:line="276" w:lineRule="auto"/>
        <w:jc w:val="both"/>
        <w:rPr>
          <w:rFonts w:ascii="Tahoma" w:hAnsi="Tahoma" w:cs="Tahoma"/>
          <w:bdr w:val="none" w:sz="0" w:space="0" w:color="auto" w:frame="1"/>
        </w:rPr>
      </w:pPr>
      <w:r w:rsidRPr="00F33EE8">
        <w:rPr>
          <w:rFonts w:ascii="Tahoma" w:hAnsi="Tahoma" w:cs="Tahoma"/>
          <w:bdr w:val="none" w:sz="0" w:space="0" w:color="auto" w:frame="1"/>
        </w:rPr>
        <w:t>Universidad Católica de Córdoba</w:t>
      </w:r>
    </w:p>
    <w:p w14:paraId="10B6B289" w14:textId="5A057E46" w:rsidR="00733E34" w:rsidRPr="00B85944" w:rsidRDefault="00F33EE8" w:rsidP="00F33EE8">
      <w:pPr>
        <w:spacing w:after="0" w:line="276" w:lineRule="auto"/>
        <w:jc w:val="both"/>
        <w:rPr>
          <w:lang w:val="en-GB"/>
        </w:rPr>
      </w:pPr>
      <w:r>
        <w:fldChar w:fldCharType="begin"/>
      </w:r>
      <w:r w:rsidRPr="00B85944">
        <w:rPr>
          <w:lang w:val="en-GB"/>
        </w:rPr>
        <w:instrText>HYPERLINK "https://orcid.org/0000-0003-4045-4915"</w:instrText>
      </w:r>
      <w:r>
        <w:fldChar w:fldCharType="separate"/>
      </w:r>
      <w:r w:rsidRPr="00B85944">
        <w:rPr>
          <w:rStyle w:val="Hyperlink"/>
          <w:rFonts w:ascii="Tahoma" w:hAnsi="Tahoma" w:cs="Tahoma"/>
          <w:lang w:val="en-GB"/>
        </w:rPr>
        <w:t>https://orcid.org/</w:t>
      </w:r>
      <w:r w:rsidRPr="00B85944">
        <w:rPr>
          <w:rStyle w:val="Hyperlink"/>
          <w:rFonts w:ascii="Tahoma" w:hAnsi="Tahoma" w:cs="Tahoma"/>
          <w:shd w:val="clear" w:color="auto" w:fill="FFFFFF"/>
          <w:lang w:val="en-GB"/>
        </w:rPr>
        <w:t>0000-0003-4045-4915</w:t>
      </w:r>
      <w:r>
        <w:fldChar w:fldCharType="end"/>
      </w:r>
    </w:p>
    <w:p w14:paraId="4CCCA282" w14:textId="77777777" w:rsidR="00F54402" w:rsidRPr="00B85944" w:rsidRDefault="00F54402" w:rsidP="00F33EE8">
      <w:pPr>
        <w:spacing w:after="0" w:line="276" w:lineRule="auto"/>
        <w:jc w:val="both"/>
        <w:rPr>
          <w:lang w:val="en-GB"/>
        </w:rPr>
      </w:pPr>
    </w:p>
    <w:p w14:paraId="010D6CB7" w14:textId="6244A8F5" w:rsidR="00F54402" w:rsidRPr="00F54402" w:rsidRDefault="00F54402" w:rsidP="00F33EE8">
      <w:pPr>
        <w:spacing w:after="0" w:line="276" w:lineRule="auto"/>
        <w:jc w:val="both"/>
        <w:rPr>
          <w:rFonts w:ascii="Tahoma" w:hAnsi="Tahoma" w:cs="Tahoma"/>
          <w:lang w:val="en-GB"/>
        </w:rPr>
      </w:pPr>
      <w:r w:rsidRPr="00F54402">
        <w:rPr>
          <w:lang w:val="en-GB"/>
        </w:rPr>
        <w:t xml:space="preserve">Title: </w:t>
      </w:r>
      <w:r w:rsidRPr="00F54402">
        <w:rPr>
          <w:rFonts w:ascii="Tahoma" w:hAnsi="Tahoma" w:cs="Tahoma"/>
          <w:b/>
          <w:bCs/>
          <w:color w:val="222222"/>
          <w:sz w:val="20"/>
          <w:szCs w:val="20"/>
          <w:bdr w:val="none" w:sz="0" w:space="0" w:color="auto" w:frame="1"/>
          <w:shd w:val="clear" w:color="auto" w:fill="FFFFFF"/>
          <w:lang w:val="en-GB"/>
        </w:rPr>
        <w:t xml:space="preserve">Evaluation, quality, and networks of Latin American libraries: reflections and contributions from </w:t>
      </w:r>
      <w:proofErr w:type="spellStart"/>
      <w:r w:rsidRPr="00F54402">
        <w:rPr>
          <w:rFonts w:ascii="Tahoma" w:hAnsi="Tahoma" w:cs="Tahoma"/>
          <w:b/>
          <w:bCs/>
          <w:color w:val="222222"/>
          <w:sz w:val="20"/>
          <w:szCs w:val="20"/>
          <w:bdr w:val="none" w:sz="0" w:space="0" w:color="auto" w:frame="1"/>
          <w:shd w:val="clear" w:color="auto" w:fill="FFFFFF"/>
          <w:lang w:val="en-GB"/>
        </w:rPr>
        <w:t>LibPMC</w:t>
      </w:r>
      <w:proofErr w:type="spellEnd"/>
      <w:r w:rsidRPr="00F54402">
        <w:rPr>
          <w:rFonts w:ascii="Tahoma" w:hAnsi="Tahoma" w:cs="Tahoma"/>
          <w:b/>
          <w:bCs/>
          <w:color w:val="222222"/>
          <w:sz w:val="20"/>
          <w:szCs w:val="20"/>
          <w:bdr w:val="none" w:sz="0" w:space="0" w:color="auto" w:frame="1"/>
          <w:shd w:val="clear" w:color="auto" w:fill="FFFFFF"/>
          <w:lang w:val="en-GB"/>
        </w:rPr>
        <w:t xml:space="preserve"> 2025</w:t>
      </w:r>
    </w:p>
    <w:p w14:paraId="1FCA2B6F" w14:textId="77777777" w:rsidR="00F33EE8" w:rsidRPr="00F54402" w:rsidRDefault="00F33EE8" w:rsidP="00F33EE8">
      <w:pPr>
        <w:spacing w:after="0" w:line="276" w:lineRule="auto"/>
        <w:jc w:val="both"/>
        <w:rPr>
          <w:rFonts w:ascii="Tahoma" w:hAnsi="Tahoma" w:cs="Tahoma"/>
          <w:bdr w:val="none" w:sz="0" w:space="0" w:color="auto" w:frame="1"/>
          <w:lang w:val="en-GB"/>
        </w:rPr>
      </w:pPr>
    </w:p>
    <w:p w14:paraId="3530410A" w14:textId="77777777" w:rsidR="00733E34" w:rsidRPr="00F54402" w:rsidRDefault="00733E34" w:rsidP="00F33EE8">
      <w:pPr>
        <w:spacing w:after="0" w:line="276" w:lineRule="auto"/>
        <w:jc w:val="both"/>
        <w:rPr>
          <w:rFonts w:ascii="Tahoma" w:hAnsi="Tahoma" w:cs="Tahoma"/>
          <w:bdr w:val="none" w:sz="0" w:space="0" w:color="auto" w:frame="1"/>
          <w:lang w:val="en-GB"/>
        </w:rPr>
      </w:pPr>
      <w:r w:rsidRPr="00F54402">
        <w:rPr>
          <w:rFonts w:ascii="Tahoma" w:hAnsi="Tahoma" w:cs="Tahoma"/>
          <w:bdr w:val="none" w:sz="0" w:space="0" w:color="auto" w:frame="1"/>
          <w:lang w:val="en-GB"/>
        </w:rPr>
        <w:t xml:space="preserve">I am extremely grateful to the Organizing Committee of </w:t>
      </w:r>
      <w:proofErr w:type="spellStart"/>
      <w:r w:rsidRPr="00F54402">
        <w:rPr>
          <w:rFonts w:ascii="Tahoma" w:hAnsi="Tahoma" w:cs="Tahoma"/>
          <w:bdr w:val="none" w:sz="0" w:space="0" w:color="auto" w:frame="1"/>
          <w:lang w:val="en-GB"/>
        </w:rPr>
        <w:t>LibPMC</w:t>
      </w:r>
      <w:proofErr w:type="spellEnd"/>
      <w:r w:rsidRPr="00F54402">
        <w:rPr>
          <w:rFonts w:ascii="Tahoma" w:hAnsi="Tahoma" w:cs="Tahoma"/>
          <w:bdr w:val="none" w:sz="0" w:space="0" w:color="auto" w:frame="1"/>
          <w:lang w:val="en-GB"/>
        </w:rPr>
        <w:t xml:space="preserve"> 2025 (Library Performance Measurement Conference) for awarding me a scholarship to attend this important event in Liverpool, United Kingdom, on June 3 and 4.</w:t>
      </w:r>
    </w:p>
    <w:p w14:paraId="774DEF40" w14:textId="77777777" w:rsidR="00330DFB" w:rsidRPr="00F54402" w:rsidRDefault="00330DFB" w:rsidP="00F33EE8">
      <w:pPr>
        <w:spacing w:after="0" w:line="276" w:lineRule="auto"/>
        <w:jc w:val="both"/>
        <w:rPr>
          <w:rFonts w:ascii="Tahoma" w:hAnsi="Tahoma" w:cs="Tahoma"/>
          <w:bdr w:val="none" w:sz="0" w:space="0" w:color="auto" w:frame="1"/>
          <w:lang w:val="en-GB"/>
        </w:rPr>
      </w:pPr>
    </w:p>
    <w:p w14:paraId="173BFDE4" w14:textId="6D8DE318" w:rsidR="00733E34" w:rsidRPr="00F54402" w:rsidRDefault="00733E34" w:rsidP="00F33EE8">
      <w:pPr>
        <w:spacing w:after="0" w:line="276" w:lineRule="auto"/>
        <w:jc w:val="both"/>
        <w:rPr>
          <w:rFonts w:ascii="Tahoma" w:hAnsi="Tahoma" w:cs="Tahoma"/>
          <w:bdr w:val="none" w:sz="0" w:space="0" w:color="auto" w:frame="1"/>
          <w:lang w:val="en-GB"/>
        </w:rPr>
      </w:pPr>
      <w:r w:rsidRPr="00F54402">
        <w:rPr>
          <w:rFonts w:ascii="Tahoma" w:hAnsi="Tahoma" w:cs="Tahoma"/>
          <w:bdr w:val="none" w:sz="0" w:space="0" w:color="auto" w:frame="1"/>
          <w:lang w:val="en-GB"/>
        </w:rPr>
        <w:t xml:space="preserve">Attending </w:t>
      </w:r>
      <w:proofErr w:type="spellStart"/>
      <w:r w:rsidRPr="00F54402">
        <w:rPr>
          <w:rFonts w:ascii="Tahoma" w:hAnsi="Tahoma" w:cs="Tahoma"/>
          <w:bdr w:val="none" w:sz="0" w:space="0" w:color="auto" w:frame="1"/>
          <w:lang w:val="en-GB"/>
        </w:rPr>
        <w:t>LibPMC</w:t>
      </w:r>
      <w:proofErr w:type="spellEnd"/>
      <w:r w:rsidRPr="00F54402">
        <w:rPr>
          <w:rFonts w:ascii="Tahoma" w:hAnsi="Tahoma" w:cs="Tahoma"/>
          <w:bdr w:val="none" w:sz="0" w:space="0" w:color="auto" w:frame="1"/>
          <w:lang w:val="en-GB"/>
        </w:rPr>
        <w:t xml:space="preserve"> 2025 was an invaluable experience that has significantly impacted my professional development. The sessions and meetings with colleagues (librarians, researchers, educators, and students) gave me a clear understanding of the processes involved in evaluating libraries and information services.</w:t>
      </w:r>
    </w:p>
    <w:p w14:paraId="7C04AA5A" w14:textId="77777777" w:rsidR="00A93AD3" w:rsidRPr="00F54402" w:rsidRDefault="00A93AD3" w:rsidP="00F33EE8">
      <w:pPr>
        <w:spacing w:after="0" w:line="276" w:lineRule="auto"/>
        <w:jc w:val="both"/>
        <w:rPr>
          <w:rFonts w:ascii="Tahoma" w:hAnsi="Tahoma" w:cs="Tahoma"/>
          <w:bdr w:val="none" w:sz="0" w:space="0" w:color="auto" w:frame="1"/>
          <w:lang w:val="en-GB"/>
        </w:rPr>
      </w:pPr>
      <w:r w:rsidRPr="00F54402">
        <w:rPr>
          <w:rFonts w:ascii="Tahoma" w:hAnsi="Tahoma" w:cs="Tahoma"/>
          <w:bdr w:val="none" w:sz="0" w:space="0" w:color="auto" w:frame="1"/>
          <w:lang w:val="en-GB"/>
        </w:rPr>
        <w:t>My presentation was structured in two parts. In the first part, I provided an overview of the context of university libraries in Argentina, focusing on the five existing networks, created between 1997 and 2014. Three of these networks bring together private universities, two bring together public universities, and one is mixed. In terms of their scope, three operate at the national level, one is provincial, and another has regional coverage spanning four Argentine provinces (La Rioja, Mendoza, San Juan, and San Luis).</w:t>
      </w:r>
    </w:p>
    <w:p w14:paraId="5A0835AE" w14:textId="059FFA05" w:rsidR="00A93AD3" w:rsidRPr="00F54402" w:rsidRDefault="00A93AD3" w:rsidP="00F33EE8">
      <w:pPr>
        <w:spacing w:after="0" w:line="276" w:lineRule="auto"/>
        <w:jc w:val="both"/>
        <w:rPr>
          <w:rFonts w:ascii="Tahoma" w:hAnsi="Tahoma" w:cs="Tahoma"/>
          <w:bdr w:val="none" w:sz="0" w:space="0" w:color="auto" w:frame="1"/>
          <w:lang w:val="en-GB"/>
        </w:rPr>
      </w:pPr>
    </w:p>
    <w:p w14:paraId="37418051" w14:textId="77777777" w:rsidR="00D62260" w:rsidRPr="00F54402" w:rsidRDefault="00D62260" w:rsidP="00F33EE8">
      <w:pPr>
        <w:spacing w:after="0" w:line="276" w:lineRule="auto"/>
        <w:jc w:val="both"/>
        <w:rPr>
          <w:rFonts w:ascii="Tahoma" w:hAnsi="Tahoma" w:cs="Tahoma"/>
          <w:bdr w:val="none" w:sz="0" w:space="0" w:color="auto" w:frame="1"/>
          <w:lang w:val="en-GB"/>
        </w:rPr>
      </w:pPr>
      <w:r w:rsidRPr="00F54402">
        <w:rPr>
          <w:rFonts w:ascii="Tahoma" w:hAnsi="Tahoma" w:cs="Tahoma"/>
          <w:bdr w:val="none" w:sz="0" w:space="0" w:color="auto" w:frame="1"/>
          <w:lang w:val="en-GB"/>
        </w:rPr>
        <w:t xml:space="preserve">I then addressed the experience of cooperation in the consortium management of </w:t>
      </w:r>
      <w:proofErr w:type="spellStart"/>
      <w:r w:rsidRPr="00F54402">
        <w:rPr>
          <w:rFonts w:ascii="Tahoma" w:hAnsi="Tahoma" w:cs="Tahoma"/>
          <w:bdr w:val="none" w:sz="0" w:space="0" w:color="auto" w:frame="1"/>
          <w:lang w:val="en-GB"/>
        </w:rPr>
        <w:t>LibQUAL</w:t>
      </w:r>
      <w:proofErr w:type="spellEnd"/>
      <w:r w:rsidRPr="00F54402">
        <w:rPr>
          <w:rFonts w:ascii="Tahoma" w:hAnsi="Tahoma" w:cs="Tahoma"/>
          <w:bdr w:val="none" w:sz="0" w:space="0" w:color="auto" w:frame="1"/>
          <w:lang w:val="en-GB"/>
        </w:rPr>
        <w:t xml:space="preserve"> for the quality assessment of the Network of Catholic and Catholic-Oriented University Libraries (Red BUCOC) in Argentina.  The aim was to carry out a diagnosis of the libraries, using a common methodology to survey and </w:t>
      </w:r>
      <w:proofErr w:type="spellStart"/>
      <w:r w:rsidRPr="00F54402">
        <w:rPr>
          <w:rFonts w:ascii="Tahoma" w:hAnsi="Tahoma" w:cs="Tahoma"/>
          <w:bdr w:val="none" w:sz="0" w:space="0" w:color="auto" w:frame="1"/>
          <w:lang w:val="en-GB"/>
        </w:rPr>
        <w:t>analyze</w:t>
      </w:r>
      <w:proofErr w:type="spellEnd"/>
      <w:r w:rsidRPr="00F54402">
        <w:rPr>
          <w:rFonts w:ascii="Tahoma" w:hAnsi="Tahoma" w:cs="Tahoma"/>
          <w:bdr w:val="none" w:sz="0" w:space="0" w:color="auto" w:frame="1"/>
          <w:lang w:val="en-GB"/>
        </w:rPr>
        <w:t xml:space="preserve"> user needs and thus design a strategic plan to improve and enhance the quality of the network's services. The results showed that information control is the least valued dimension and that the affective value of the service is the most recognized. It was concluded that what users need most today are spaces and services. Although the collection is not the most requested service, it is the dimension where libraries should focus their analysis together with users to determine its development and access environment.</w:t>
      </w:r>
    </w:p>
    <w:p w14:paraId="66E47F96" w14:textId="2EFFE499" w:rsidR="00D62260" w:rsidRPr="00F54402" w:rsidRDefault="00D62260" w:rsidP="00F33EE8">
      <w:pPr>
        <w:spacing w:after="0" w:line="276" w:lineRule="auto"/>
        <w:jc w:val="both"/>
        <w:rPr>
          <w:rFonts w:ascii="Tahoma" w:hAnsi="Tahoma" w:cs="Tahoma"/>
          <w:bdr w:val="none" w:sz="0" w:space="0" w:color="auto" w:frame="1"/>
          <w:lang w:val="en-GB"/>
        </w:rPr>
      </w:pPr>
    </w:p>
    <w:p w14:paraId="29F19EF2" w14:textId="26E550EE" w:rsidR="003E177E" w:rsidRPr="00F54402" w:rsidRDefault="003E177E" w:rsidP="00F33EE8">
      <w:pPr>
        <w:spacing w:after="0" w:line="276" w:lineRule="auto"/>
        <w:jc w:val="both"/>
        <w:rPr>
          <w:rFonts w:ascii="Tahoma" w:hAnsi="Tahoma" w:cs="Tahoma"/>
          <w:bdr w:val="none" w:sz="0" w:space="0" w:color="auto" w:frame="1"/>
          <w:lang w:val="en-GB"/>
        </w:rPr>
      </w:pPr>
      <w:r w:rsidRPr="00F54402">
        <w:rPr>
          <w:rFonts w:ascii="Tahoma" w:hAnsi="Tahoma" w:cs="Tahoma"/>
          <w:bdr w:val="none" w:sz="0" w:space="0" w:color="auto" w:frame="1"/>
          <w:lang w:val="en-GB"/>
        </w:rPr>
        <w:t xml:space="preserve">Subsequently, I presented the country's university evaluation system based on the work of the National Commission for University Evaluation and Accreditation (CONEAU), a decentralized body operating under the jurisdiction of the Argentine Ministry of Education. Its main purpose is to contribute to the improvement of university education, and to </w:t>
      </w:r>
      <w:proofErr w:type="spellStart"/>
      <w:r w:rsidRPr="00F54402">
        <w:rPr>
          <w:rFonts w:ascii="Tahoma" w:hAnsi="Tahoma" w:cs="Tahoma"/>
          <w:bdr w:val="none" w:sz="0" w:space="0" w:color="auto" w:frame="1"/>
          <w:lang w:val="en-GB"/>
        </w:rPr>
        <w:t>fulfill</w:t>
      </w:r>
      <w:proofErr w:type="spellEnd"/>
      <w:r w:rsidRPr="00F54402">
        <w:rPr>
          <w:rFonts w:ascii="Tahoma" w:hAnsi="Tahoma" w:cs="Tahoma"/>
          <w:bdr w:val="none" w:sz="0" w:space="0" w:color="auto" w:frame="1"/>
          <w:lang w:val="en-GB"/>
        </w:rPr>
        <w:t xml:space="preserve"> this mission, it focuses on ensuring and improving the quality of undergraduate and graduate programs, as well as that of university institutions as a whole, through rigorous evaluation and accreditation processes.</w:t>
      </w:r>
    </w:p>
    <w:p w14:paraId="465E8B15" w14:textId="340A8F8D" w:rsidR="003E177E" w:rsidRPr="00F54402" w:rsidRDefault="003E177E" w:rsidP="00F33EE8">
      <w:pPr>
        <w:spacing w:after="0" w:line="276" w:lineRule="auto"/>
        <w:jc w:val="both"/>
        <w:rPr>
          <w:rFonts w:ascii="Tahoma" w:hAnsi="Tahoma" w:cs="Tahoma"/>
          <w:bdr w:val="none" w:sz="0" w:space="0" w:color="auto" w:frame="1"/>
          <w:lang w:val="en-GB"/>
        </w:rPr>
      </w:pPr>
    </w:p>
    <w:p w14:paraId="1431F5C8" w14:textId="2896C0C5" w:rsidR="003E177E" w:rsidRPr="00F54402" w:rsidRDefault="003E177E" w:rsidP="00F33EE8">
      <w:pPr>
        <w:spacing w:after="0" w:line="276" w:lineRule="auto"/>
        <w:jc w:val="both"/>
        <w:rPr>
          <w:rFonts w:ascii="Tahoma" w:hAnsi="Tahoma" w:cs="Tahoma"/>
          <w:bdr w:val="none" w:sz="0" w:space="0" w:color="auto" w:frame="1"/>
          <w:lang w:val="en-GB"/>
        </w:rPr>
      </w:pPr>
      <w:r w:rsidRPr="00F54402">
        <w:rPr>
          <w:rFonts w:ascii="Tahoma" w:hAnsi="Tahoma" w:cs="Tahoma"/>
          <w:bdr w:val="none" w:sz="0" w:space="0" w:color="auto" w:frame="1"/>
          <w:lang w:val="en-GB"/>
        </w:rPr>
        <w:t>Finally, I mentioned the recent creation of the Argentina Consortium, an initiative whose objective is not only to optimize the acquisition of digital information resources, but also to establish itself as a collaborative workspace for all higher education institutions in the country.</w:t>
      </w:r>
    </w:p>
    <w:p w14:paraId="3A6E052E" w14:textId="5D3B6DD9" w:rsidR="003E177E" w:rsidRPr="00F54402" w:rsidRDefault="003E177E" w:rsidP="00F33EE8">
      <w:pPr>
        <w:spacing w:after="0" w:line="276" w:lineRule="auto"/>
        <w:jc w:val="both"/>
        <w:rPr>
          <w:rFonts w:ascii="Tahoma" w:hAnsi="Tahoma" w:cs="Tahoma"/>
          <w:bdr w:val="none" w:sz="0" w:space="0" w:color="auto" w:frame="1"/>
          <w:lang w:val="en-GB"/>
        </w:rPr>
      </w:pPr>
    </w:p>
    <w:p w14:paraId="4BF21797" w14:textId="6148B274" w:rsidR="003E73F7" w:rsidRPr="00F54402" w:rsidRDefault="003E73F7" w:rsidP="00F33EE8">
      <w:pPr>
        <w:spacing w:after="0" w:line="276" w:lineRule="auto"/>
        <w:jc w:val="both"/>
        <w:rPr>
          <w:rFonts w:ascii="Tahoma" w:hAnsi="Tahoma" w:cs="Tahoma"/>
          <w:bdr w:val="none" w:sz="0" w:space="0" w:color="auto" w:frame="1"/>
          <w:lang w:val="en-GB"/>
        </w:rPr>
      </w:pPr>
      <w:r w:rsidRPr="00F54402">
        <w:rPr>
          <w:rFonts w:ascii="Tahoma" w:hAnsi="Tahoma" w:cs="Tahoma"/>
          <w:bdr w:val="none" w:sz="0" w:space="0" w:color="auto" w:frame="1"/>
          <w:lang w:val="en-GB"/>
        </w:rPr>
        <w:t>The second part focused on the results of my research on the relationship between staff and students according to international standard indicators in university libraries of three Catholic networks in Latin America: the Network of Catholic and Catholic-Oriented University Libraries of Argentina (Red BUCOC), the Library Group of the Association of Universities Entrusted to the Society of Jesus in Latin America (AUSJAL), and the Library Network of the Organization of Catholic Universities of Latin America and the Caribbean (ODUCAL).</w:t>
      </w:r>
    </w:p>
    <w:p w14:paraId="3CF2ECE0" w14:textId="4E7613F5" w:rsidR="00786E8B" w:rsidRPr="00F54402" w:rsidRDefault="00786E8B" w:rsidP="00F33EE8">
      <w:pPr>
        <w:spacing w:after="0" w:line="276" w:lineRule="auto"/>
        <w:jc w:val="both"/>
        <w:rPr>
          <w:rFonts w:ascii="Tahoma" w:hAnsi="Tahoma" w:cs="Tahoma"/>
          <w:bdr w:val="none" w:sz="0" w:space="0" w:color="auto" w:frame="1"/>
          <w:lang w:val="en-GB"/>
        </w:rPr>
      </w:pPr>
    </w:p>
    <w:p w14:paraId="35437BF8" w14:textId="77777777" w:rsidR="00786E8B" w:rsidRPr="00F54402" w:rsidRDefault="00786E8B" w:rsidP="00F33EE8">
      <w:pPr>
        <w:spacing w:after="0" w:line="276" w:lineRule="auto"/>
        <w:jc w:val="both"/>
        <w:rPr>
          <w:rFonts w:ascii="Tahoma" w:hAnsi="Tahoma" w:cs="Tahoma"/>
          <w:bdr w:val="none" w:sz="0" w:space="0" w:color="auto" w:frame="1"/>
          <w:lang w:val="en-GB"/>
        </w:rPr>
      </w:pPr>
      <w:r w:rsidRPr="00F54402">
        <w:rPr>
          <w:rFonts w:ascii="Tahoma" w:hAnsi="Tahoma" w:cs="Tahoma"/>
          <w:bdr w:val="none" w:sz="0" w:space="0" w:color="auto" w:frame="1"/>
          <w:lang w:val="en-GB"/>
        </w:rPr>
        <w:t>The research was exploratory-descriptive in nature and took a quantitative approach, applying the indicators of the following standards (Table 1):</w:t>
      </w:r>
    </w:p>
    <w:p w14:paraId="78F7A4EB" w14:textId="77777777" w:rsidR="00786E8B" w:rsidRPr="00F54402" w:rsidRDefault="00786E8B" w:rsidP="00F33EE8">
      <w:pPr>
        <w:spacing w:after="0" w:line="276" w:lineRule="auto"/>
        <w:jc w:val="both"/>
        <w:rPr>
          <w:rFonts w:ascii="Tahoma" w:hAnsi="Tahoma" w:cs="Tahoma"/>
          <w:bdr w:val="none" w:sz="0" w:space="0" w:color="auto" w:frame="1"/>
          <w:lang w:val="en-GB"/>
        </w:rPr>
      </w:pPr>
    </w:p>
    <w:p w14:paraId="22E87BE4" w14:textId="19AC68BF" w:rsidR="00786E8B" w:rsidRPr="00F54402" w:rsidRDefault="00786E8B" w:rsidP="00F33EE8">
      <w:pPr>
        <w:spacing w:after="0" w:line="276" w:lineRule="auto"/>
        <w:jc w:val="both"/>
        <w:rPr>
          <w:rFonts w:ascii="Tahoma" w:hAnsi="Tahoma" w:cs="Tahoma"/>
          <w:bdr w:val="none" w:sz="0" w:space="0" w:color="auto" w:frame="1"/>
          <w:lang w:val="en-GB"/>
        </w:rPr>
      </w:pPr>
      <w:r w:rsidRPr="00F54402">
        <w:rPr>
          <w:rFonts w:ascii="Tahoma" w:hAnsi="Tahoma" w:cs="Tahoma"/>
          <w:bdr w:val="none" w:sz="0" w:space="0" w:color="auto" w:frame="1"/>
          <w:lang w:val="en-GB"/>
        </w:rPr>
        <w:t>Table 1 Standards by year and country</w:t>
      </w:r>
    </w:p>
    <w:tbl>
      <w:tblPr>
        <w:tblW w:w="0" w:type="auto"/>
        <w:tblCellMar>
          <w:top w:w="15" w:type="dxa"/>
          <w:left w:w="15" w:type="dxa"/>
          <w:bottom w:w="15" w:type="dxa"/>
          <w:right w:w="15" w:type="dxa"/>
        </w:tblCellMar>
        <w:tblLook w:val="04A0" w:firstRow="1" w:lastRow="0" w:firstColumn="1" w:lastColumn="0" w:noHBand="0" w:noVBand="1"/>
      </w:tblPr>
      <w:tblGrid>
        <w:gridCol w:w="562"/>
        <w:gridCol w:w="950"/>
        <w:gridCol w:w="6972"/>
      </w:tblGrid>
      <w:tr w:rsidR="00CD23EE" w:rsidRPr="00F33EE8" w14:paraId="633324DF" w14:textId="77777777" w:rsidTr="000457BC">
        <w:trPr>
          <w:trHeight w:val="57"/>
        </w:trPr>
        <w:tc>
          <w:tcPr>
            <w:tcW w:w="0" w:type="auto"/>
            <w:tcBorders>
              <w:top w:val="single" w:sz="8" w:space="0" w:color="000000"/>
              <w:left w:val="single" w:sz="8" w:space="0" w:color="000000"/>
              <w:bottom w:val="single" w:sz="8" w:space="0" w:color="000000"/>
              <w:right w:val="single" w:sz="8" w:space="0" w:color="000000"/>
            </w:tcBorders>
            <w:shd w:val="clear" w:color="auto" w:fill="E69138"/>
            <w:tcMar>
              <w:top w:w="28" w:type="dxa"/>
              <w:left w:w="28" w:type="dxa"/>
              <w:bottom w:w="28" w:type="dxa"/>
              <w:right w:w="28" w:type="dxa"/>
            </w:tcMar>
            <w:hideMark/>
          </w:tcPr>
          <w:p w14:paraId="26D8470F" w14:textId="27164557" w:rsidR="00B3301F" w:rsidRPr="00F33EE8" w:rsidRDefault="00CD23EE" w:rsidP="00F33EE8">
            <w:pPr>
              <w:pStyle w:val="NormalWeb"/>
              <w:spacing w:before="0" w:beforeAutospacing="0" w:after="0" w:afterAutospacing="0" w:line="276" w:lineRule="auto"/>
              <w:jc w:val="both"/>
              <w:rPr>
                <w:rFonts w:ascii="Tahoma" w:hAnsi="Tahoma" w:cs="Tahoma"/>
                <w:sz w:val="22"/>
                <w:szCs w:val="22"/>
              </w:rPr>
            </w:pPr>
            <w:proofErr w:type="spellStart"/>
            <w:r w:rsidRPr="00F33EE8">
              <w:rPr>
                <w:rFonts w:ascii="Tahoma" w:hAnsi="Tahoma" w:cs="Tahoma"/>
                <w:b/>
                <w:bCs/>
                <w:color w:val="FFFFFF"/>
                <w:sz w:val="22"/>
                <w:szCs w:val="22"/>
              </w:rPr>
              <w:t>Year</w:t>
            </w:r>
            <w:proofErr w:type="spellEnd"/>
          </w:p>
        </w:tc>
        <w:tc>
          <w:tcPr>
            <w:tcW w:w="0" w:type="auto"/>
            <w:tcBorders>
              <w:top w:val="single" w:sz="8" w:space="0" w:color="000000"/>
              <w:left w:val="single" w:sz="8" w:space="0" w:color="000000"/>
              <w:bottom w:val="single" w:sz="8" w:space="0" w:color="000000"/>
              <w:right w:val="single" w:sz="8" w:space="0" w:color="000000"/>
            </w:tcBorders>
            <w:shd w:val="clear" w:color="auto" w:fill="E69138"/>
            <w:tcMar>
              <w:top w:w="28" w:type="dxa"/>
              <w:left w:w="28" w:type="dxa"/>
              <w:bottom w:w="28" w:type="dxa"/>
              <w:right w:w="28" w:type="dxa"/>
            </w:tcMar>
            <w:hideMark/>
          </w:tcPr>
          <w:p w14:paraId="522AD6A7" w14:textId="0F4E74E5" w:rsidR="00B3301F" w:rsidRPr="00F33EE8" w:rsidRDefault="00CD23EE" w:rsidP="00F33EE8">
            <w:pPr>
              <w:pStyle w:val="NormalWeb"/>
              <w:spacing w:before="0" w:beforeAutospacing="0" w:after="0" w:afterAutospacing="0" w:line="276" w:lineRule="auto"/>
              <w:jc w:val="both"/>
              <w:rPr>
                <w:rFonts w:ascii="Tahoma" w:hAnsi="Tahoma" w:cs="Tahoma"/>
                <w:sz w:val="22"/>
                <w:szCs w:val="22"/>
              </w:rPr>
            </w:pPr>
            <w:r w:rsidRPr="00F33EE8">
              <w:rPr>
                <w:rFonts w:ascii="Tahoma" w:hAnsi="Tahoma" w:cs="Tahoma"/>
                <w:b/>
                <w:bCs/>
                <w:color w:val="FFFFFF"/>
                <w:sz w:val="22"/>
                <w:szCs w:val="22"/>
              </w:rPr>
              <w:t>Country</w:t>
            </w:r>
          </w:p>
        </w:tc>
        <w:tc>
          <w:tcPr>
            <w:tcW w:w="0" w:type="auto"/>
            <w:tcBorders>
              <w:top w:val="single" w:sz="8" w:space="0" w:color="000000"/>
              <w:left w:val="single" w:sz="8" w:space="0" w:color="000000"/>
              <w:bottom w:val="single" w:sz="8" w:space="0" w:color="000000"/>
              <w:right w:val="single" w:sz="8" w:space="0" w:color="000000"/>
            </w:tcBorders>
            <w:shd w:val="clear" w:color="auto" w:fill="E69138"/>
            <w:tcMar>
              <w:top w:w="28" w:type="dxa"/>
              <w:left w:w="28" w:type="dxa"/>
              <w:bottom w:w="28" w:type="dxa"/>
              <w:right w:w="28" w:type="dxa"/>
            </w:tcMar>
            <w:hideMark/>
          </w:tcPr>
          <w:p w14:paraId="50799417" w14:textId="35C890BD" w:rsidR="00B3301F" w:rsidRPr="00F33EE8" w:rsidRDefault="00CD23EE" w:rsidP="00F33EE8">
            <w:pPr>
              <w:pStyle w:val="NormalWeb"/>
              <w:spacing w:before="0" w:beforeAutospacing="0" w:after="0" w:afterAutospacing="0" w:line="276" w:lineRule="auto"/>
              <w:jc w:val="both"/>
              <w:rPr>
                <w:rFonts w:ascii="Tahoma" w:hAnsi="Tahoma" w:cs="Tahoma"/>
                <w:sz w:val="22"/>
                <w:szCs w:val="22"/>
              </w:rPr>
            </w:pPr>
            <w:r w:rsidRPr="00F33EE8">
              <w:rPr>
                <w:rFonts w:ascii="Tahoma" w:hAnsi="Tahoma" w:cs="Tahoma"/>
                <w:b/>
                <w:bCs/>
                <w:color w:val="FFFFFF"/>
                <w:sz w:val="22"/>
                <w:szCs w:val="22"/>
              </w:rPr>
              <w:t>Standard</w:t>
            </w:r>
          </w:p>
        </w:tc>
      </w:tr>
      <w:tr w:rsidR="00CD23EE" w:rsidRPr="00F33EE8" w14:paraId="1D30D75D" w14:textId="77777777" w:rsidTr="000457BC">
        <w:trPr>
          <w:trHeight w:val="57"/>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3C1A7C24" w14:textId="77777777" w:rsidR="00B3301F" w:rsidRPr="00F33EE8" w:rsidRDefault="00B3301F" w:rsidP="00F33EE8">
            <w:pPr>
              <w:pStyle w:val="NormalWeb"/>
              <w:spacing w:before="0" w:beforeAutospacing="0" w:after="0" w:afterAutospacing="0" w:line="276" w:lineRule="auto"/>
              <w:jc w:val="both"/>
              <w:rPr>
                <w:rFonts w:ascii="Tahoma" w:hAnsi="Tahoma" w:cs="Tahoma"/>
                <w:sz w:val="22"/>
                <w:szCs w:val="22"/>
              </w:rPr>
            </w:pPr>
            <w:r w:rsidRPr="00F33EE8">
              <w:rPr>
                <w:rFonts w:ascii="Tahoma" w:hAnsi="Tahoma" w:cs="Tahoma"/>
                <w:color w:val="000000"/>
                <w:sz w:val="22"/>
                <w:szCs w:val="22"/>
              </w:rPr>
              <w:t>2003</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5F1957F4" w14:textId="77777777" w:rsidR="00B3301F" w:rsidRPr="00F33EE8" w:rsidRDefault="00B3301F" w:rsidP="00F33EE8">
            <w:pPr>
              <w:pStyle w:val="NormalWeb"/>
              <w:spacing w:before="0" w:beforeAutospacing="0" w:after="0" w:afterAutospacing="0" w:line="276" w:lineRule="auto"/>
              <w:jc w:val="both"/>
              <w:rPr>
                <w:rFonts w:ascii="Tahoma" w:hAnsi="Tahoma" w:cs="Tahoma"/>
                <w:sz w:val="22"/>
                <w:szCs w:val="22"/>
              </w:rPr>
            </w:pPr>
            <w:r w:rsidRPr="00F33EE8">
              <w:rPr>
                <w:rFonts w:ascii="Tahoma" w:hAnsi="Tahoma" w:cs="Tahoma"/>
                <w:color w:val="000000"/>
                <w:sz w:val="22"/>
                <w:szCs w:val="22"/>
              </w:rPr>
              <w:t>Chile</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6A50148A" w14:textId="77777777" w:rsidR="00B3301F" w:rsidRPr="00F33EE8" w:rsidRDefault="00B3301F" w:rsidP="00F33EE8">
            <w:pPr>
              <w:spacing w:after="0" w:line="276" w:lineRule="auto"/>
              <w:jc w:val="both"/>
              <w:rPr>
                <w:rFonts w:ascii="Tahoma" w:hAnsi="Tahoma" w:cs="Tahoma"/>
              </w:rPr>
            </w:pPr>
            <w:r w:rsidRPr="00F33EE8">
              <w:rPr>
                <w:rFonts w:ascii="Tahoma" w:hAnsi="Tahoma" w:cs="Tahoma"/>
              </w:rPr>
              <w:t xml:space="preserve">CABID. (2003). </w:t>
            </w:r>
            <w:r w:rsidRPr="00F33EE8">
              <w:rPr>
                <w:rFonts w:ascii="Tahoma" w:hAnsi="Tahoma" w:cs="Tahoma"/>
                <w:i/>
                <w:iCs/>
              </w:rPr>
              <w:t>Estándares para bibliotecas universitarias chilen</w:t>
            </w:r>
            <w:r w:rsidRPr="00F33EE8">
              <w:rPr>
                <w:rFonts w:ascii="Tahoma" w:hAnsi="Tahoma" w:cs="Tahoma"/>
              </w:rPr>
              <w:t>as. Ediciones Universitarias de Valparaíso.</w:t>
            </w:r>
          </w:p>
        </w:tc>
      </w:tr>
      <w:tr w:rsidR="00CD23EE" w:rsidRPr="00F33EE8" w14:paraId="5A5EC3F1" w14:textId="77777777" w:rsidTr="000457BC">
        <w:trPr>
          <w:trHeight w:val="57"/>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75C2CD78" w14:textId="77777777" w:rsidR="00B3301F" w:rsidRPr="00F33EE8" w:rsidRDefault="00B3301F" w:rsidP="00F33EE8">
            <w:pPr>
              <w:pStyle w:val="NormalWeb"/>
              <w:spacing w:before="0" w:beforeAutospacing="0" w:after="0" w:afterAutospacing="0" w:line="276" w:lineRule="auto"/>
              <w:jc w:val="both"/>
              <w:rPr>
                <w:rFonts w:ascii="Tahoma" w:hAnsi="Tahoma" w:cs="Tahoma"/>
                <w:sz w:val="22"/>
                <w:szCs w:val="22"/>
              </w:rPr>
            </w:pPr>
            <w:r w:rsidRPr="00F33EE8">
              <w:rPr>
                <w:rFonts w:ascii="Tahoma" w:hAnsi="Tahoma" w:cs="Tahoma"/>
                <w:color w:val="000000"/>
                <w:sz w:val="22"/>
                <w:szCs w:val="22"/>
              </w:rPr>
              <w:t>2005</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4D5167C2" w14:textId="77777777" w:rsidR="00B3301F" w:rsidRPr="00F33EE8" w:rsidRDefault="00B3301F" w:rsidP="00F33EE8">
            <w:pPr>
              <w:pStyle w:val="NormalWeb"/>
              <w:spacing w:before="0" w:beforeAutospacing="0" w:after="0" w:afterAutospacing="0" w:line="276" w:lineRule="auto"/>
              <w:jc w:val="both"/>
              <w:rPr>
                <w:rFonts w:ascii="Tahoma" w:hAnsi="Tahoma" w:cs="Tahoma"/>
                <w:sz w:val="22"/>
                <w:szCs w:val="22"/>
              </w:rPr>
            </w:pPr>
            <w:r w:rsidRPr="00F33EE8">
              <w:rPr>
                <w:rFonts w:ascii="Tahoma" w:hAnsi="Tahoma" w:cs="Tahoma"/>
                <w:color w:val="000000"/>
                <w:sz w:val="22"/>
                <w:szCs w:val="22"/>
              </w:rPr>
              <w:t>Colombia</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47065E5C" w14:textId="77777777" w:rsidR="00B3301F" w:rsidRPr="00F33EE8" w:rsidRDefault="00B3301F" w:rsidP="00F33EE8">
            <w:pPr>
              <w:spacing w:after="0" w:line="276" w:lineRule="auto"/>
              <w:jc w:val="both"/>
              <w:rPr>
                <w:rFonts w:ascii="Tahoma" w:hAnsi="Tahoma" w:cs="Tahoma"/>
              </w:rPr>
            </w:pPr>
            <w:r w:rsidRPr="00F33EE8">
              <w:rPr>
                <w:rFonts w:ascii="Tahoma" w:hAnsi="Tahoma" w:cs="Tahoma"/>
              </w:rPr>
              <w:t xml:space="preserve">Cabarcas, L., </w:t>
            </w:r>
            <w:proofErr w:type="spellStart"/>
            <w:r w:rsidRPr="00F33EE8">
              <w:rPr>
                <w:rFonts w:ascii="Tahoma" w:hAnsi="Tahoma" w:cs="Tahoma"/>
              </w:rPr>
              <w:t>Espitaleta</w:t>
            </w:r>
            <w:proofErr w:type="spellEnd"/>
            <w:r w:rsidRPr="00F33EE8">
              <w:rPr>
                <w:rFonts w:ascii="Tahoma" w:hAnsi="Tahoma" w:cs="Tahoma"/>
              </w:rPr>
              <w:t xml:space="preserve">, L., </w:t>
            </w:r>
            <w:proofErr w:type="spellStart"/>
            <w:r w:rsidRPr="00F33EE8">
              <w:rPr>
                <w:rFonts w:ascii="Tahoma" w:hAnsi="Tahoma" w:cs="Tahoma"/>
              </w:rPr>
              <w:t>Lisowska</w:t>
            </w:r>
            <w:proofErr w:type="spellEnd"/>
            <w:r w:rsidRPr="00F33EE8">
              <w:rPr>
                <w:rFonts w:ascii="Tahoma" w:hAnsi="Tahoma" w:cs="Tahoma"/>
              </w:rPr>
              <w:t xml:space="preserve"> Navarro, M., Mejía Gutiérrez, Á. M., Moncada, M. C., Ruiz De Umaña, M. E., &amp; Sarmiento De Rivera, M. (2005). </w:t>
            </w:r>
            <w:r w:rsidRPr="00F33EE8">
              <w:rPr>
                <w:rFonts w:ascii="Tahoma" w:hAnsi="Tahoma" w:cs="Tahoma"/>
                <w:i/>
                <w:iCs/>
              </w:rPr>
              <w:t>Estándares e indicadores de calidad para bibliotecas de instituciones de educación superi</w:t>
            </w:r>
            <w:r w:rsidRPr="00F33EE8">
              <w:rPr>
                <w:rFonts w:ascii="Tahoma" w:hAnsi="Tahoma" w:cs="Tahoma"/>
              </w:rPr>
              <w:t>or. Fundación Politécnico Grancolombiano.</w:t>
            </w:r>
            <w:hyperlink r:id="rId5" w:history="1">
              <w:r w:rsidRPr="00F33EE8">
                <w:rPr>
                  <w:rStyle w:val="Hyperlink"/>
                  <w:rFonts w:ascii="Tahoma" w:hAnsi="Tahoma" w:cs="Tahoma"/>
                  <w:color w:val="000000"/>
                </w:rPr>
                <w:t> </w:t>
              </w:r>
            </w:hyperlink>
          </w:p>
        </w:tc>
      </w:tr>
      <w:tr w:rsidR="00CD23EE" w:rsidRPr="00F33EE8" w14:paraId="45F4E3B3" w14:textId="77777777" w:rsidTr="000457BC">
        <w:trPr>
          <w:trHeight w:val="57"/>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008FCA33" w14:textId="77777777" w:rsidR="00B3301F" w:rsidRPr="00F33EE8" w:rsidRDefault="00B3301F" w:rsidP="00F33EE8">
            <w:pPr>
              <w:pStyle w:val="NormalWeb"/>
              <w:spacing w:before="0" w:beforeAutospacing="0" w:after="0" w:afterAutospacing="0" w:line="276" w:lineRule="auto"/>
              <w:jc w:val="both"/>
              <w:rPr>
                <w:rFonts w:ascii="Tahoma" w:hAnsi="Tahoma" w:cs="Tahoma"/>
                <w:sz w:val="22"/>
                <w:szCs w:val="22"/>
              </w:rPr>
            </w:pPr>
            <w:r w:rsidRPr="00F33EE8">
              <w:rPr>
                <w:rFonts w:ascii="Tahoma" w:hAnsi="Tahoma" w:cs="Tahoma"/>
                <w:color w:val="000000"/>
                <w:sz w:val="22"/>
                <w:szCs w:val="22"/>
              </w:rPr>
              <w:t>2011</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274CAB3E" w14:textId="77777777" w:rsidR="00B3301F" w:rsidRPr="00F33EE8" w:rsidRDefault="00B3301F" w:rsidP="00F33EE8">
            <w:pPr>
              <w:pStyle w:val="NormalWeb"/>
              <w:spacing w:before="0" w:beforeAutospacing="0" w:after="0" w:afterAutospacing="0" w:line="276" w:lineRule="auto"/>
              <w:jc w:val="both"/>
              <w:rPr>
                <w:rFonts w:ascii="Tahoma" w:hAnsi="Tahoma" w:cs="Tahoma"/>
                <w:sz w:val="22"/>
                <w:szCs w:val="22"/>
              </w:rPr>
            </w:pPr>
            <w:r w:rsidRPr="00F33EE8">
              <w:rPr>
                <w:rFonts w:ascii="Tahoma" w:hAnsi="Tahoma" w:cs="Tahoma"/>
                <w:color w:val="000000"/>
                <w:sz w:val="22"/>
                <w:szCs w:val="22"/>
              </w:rPr>
              <w:t>Perú</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43524383" w14:textId="189688BF" w:rsidR="00B3301F" w:rsidRPr="00F33EE8" w:rsidRDefault="00B3301F" w:rsidP="00F33EE8">
            <w:pPr>
              <w:spacing w:after="0" w:line="276" w:lineRule="auto"/>
              <w:jc w:val="both"/>
              <w:rPr>
                <w:rFonts w:ascii="Tahoma" w:hAnsi="Tahoma" w:cs="Tahoma"/>
              </w:rPr>
            </w:pPr>
            <w:r w:rsidRPr="00F33EE8">
              <w:rPr>
                <w:rFonts w:ascii="Tahoma" w:hAnsi="Tahoma" w:cs="Tahoma"/>
              </w:rPr>
              <w:t xml:space="preserve">COBUN. (2011). Estándares peruanos para bibliotecas universitarias. </w:t>
            </w:r>
          </w:p>
        </w:tc>
      </w:tr>
      <w:tr w:rsidR="00CD23EE" w:rsidRPr="00F33EE8" w14:paraId="48CA1EF4" w14:textId="77777777" w:rsidTr="000457BC">
        <w:trPr>
          <w:trHeight w:val="57"/>
        </w:trPr>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5ED029C9" w14:textId="77777777" w:rsidR="00B3301F" w:rsidRPr="00F33EE8" w:rsidRDefault="00B3301F" w:rsidP="00F33EE8">
            <w:pPr>
              <w:pStyle w:val="NormalWeb"/>
              <w:spacing w:before="0" w:beforeAutospacing="0" w:after="0" w:afterAutospacing="0" w:line="276" w:lineRule="auto"/>
              <w:jc w:val="both"/>
              <w:rPr>
                <w:rFonts w:ascii="Tahoma" w:hAnsi="Tahoma" w:cs="Tahoma"/>
                <w:sz w:val="22"/>
                <w:szCs w:val="22"/>
              </w:rPr>
            </w:pPr>
            <w:r w:rsidRPr="00F33EE8">
              <w:rPr>
                <w:rFonts w:ascii="Tahoma" w:hAnsi="Tahoma" w:cs="Tahoma"/>
                <w:color w:val="000000"/>
                <w:sz w:val="22"/>
                <w:szCs w:val="22"/>
              </w:rPr>
              <w:t>2012</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72DFE31A" w14:textId="77777777" w:rsidR="00B3301F" w:rsidRPr="00F33EE8" w:rsidRDefault="00B3301F" w:rsidP="00F33EE8">
            <w:pPr>
              <w:pStyle w:val="NormalWeb"/>
              <w:spacing w:before="0" w:beforeAutospacing="0" w:after="0" w:afterAutospacing="0" w:line="276" w:lineRule="auto"/>
              <w:jc w:val="both"/>
              <w:rPr>
                <w:rFonts w:ascii="Tahoma" w:hAnsi="Tahoma" w:cs="Tahoma"/>
                <w:sz w:val="22"/>
                <w:szCs w:val="22"/>
              </w:rPr>
            </w:pPr>
            <w:r w:rsidRPr="00F33EE8">
              <w:rPr>
                <w:rFonts w:ascii="Tahoma" w:hAnsi="Tahoma" w:cs="Tahoma"/>
                <w:color w:val="000000"/>
                <w:sz w:val="22"/>
                <w:szCs w:val="22"/>
              </w:rPr>
              <w:t>México</w:t>
            </w:r>
          </w:p>
        </w:tc>
        <w:tc>
          <w:tcPr>
            <w:tcW w:w="0" w:type="auto"/>
            <w:tcBorders>
              <w:top w:val="single" w:sz="8" w:space="0" w:color="000000"/>
              <w:left w:val="single" w:sz="8" w:space="0" w:color="000000"/>
              <w:bottom w:val="single" w:sz="8" w:space="0" w:color="000000"/>
              <w:right w:val="single" w:sz="8" w:space="0" w:color="000000"/>
            </w:tcBorders>
            <w:tcMar>
              <w:top w:w="28" w:type="dxa"/>
              <w:left w:w="28" w:type="dxa"/>
              <w:bottom w:w="28" w:type="dxa"/>
              <w:right w:w="28" w:type="dxa"/>
            </w:tcMar>
            <w:hideMark/>
          </w:tcPr>
          <w:p w14:paraId="1218498B" w14:textId="0817525E" w:rsidR="00B3301F" w:rsidRPr="00F33EE8" w:rsidRDefault="00B3301F" w:rsidP="00F33EE8">
            <w:pPr>
              <w:spacing w:after="0" w:line="276" w:lineRule="auto"/>
              <w:jc w:val="both"/>
              <w:rPr>
                <w:rFonts w:ascii="Tahoma" w:hAnsi="Tahoma" w:cs="Tahoma"/>
              </w:rPr>
            </w:pPr>
            <w:r w:rsidRPr="00F33EE8">
              <w:rPr>
                <w:rFonts w:ascii="Tahoma" w:hAnsi="Tahoma" w:cs="Tahoma"/>
              </w:rPr>
              <w:t xml:space="preserve">Consejo Nacional para Asuntos Bibliotecarios de las Instituciones de Educación Superior. (2012). </w:t>
            </w:r>
            <w:r w:rsidRPr="00F33EE8">
              <w:rPr>
                <w:rFonts w:ascii="Tahoma" w:hAnsi="Tahoma" w:cs="Tahoma"/>
                <w:i/>
                <w:iCs/>
              </w:rPr>
              <w:t>Normas para bibliotecas de instituciones de educación superior e investigación</w:t>
            </w:r>
            <w:r w:rsidRPr="00F33EE8">
              <w:rPr>
                <w:rFonts w:ascii="Tahoma" w:hAnsi="Tahoma" w:cs="Tahoma"/>
              </w:rPr>
              <w:t>.</w:t>
            </w:r>
            <w:r w:rsidR="00CD23EE" w:rsidRPr="00F33EE8">
              <w:rPr>
                <w:rFonts w:ascii="Tahoma" w:hAnsi="Tahoma" w:cs="Tahoma"/>
              </w:rPr>
              <w:t xml:space="preserve"> </w:t>
            </w:r>
          </w:p>
        </w:tc>
      </w:tr>
    </w:tbl>
    <w:p w14:paraId="063B2A74" w14:textId="30853E69" w:rsidR="00B3301F" w:rsidRPr="00F33EE8" w:rsidRDefault="00B3301F" w:rsidP="00F33EE8">
      <w:pPr>
        <w:spacing w:after="0" w:line="276" w:lineRule="auto"/>
        <w:jc w:val="both"/>
        <w:rPr>
          <w:rFonts w:ascii="Tahoma" w:hAnsi="Tahoma" w:cs="Tahoma"/>
          <w:bdr w:val="none" w:sz="0" w:space="0" w:color="auto" w:frame="1"/>
        </w:rPr>
      </w:pPr>
    </w:p>
    <w:p w14:paraId="66A3959E" w14:textId="77777777" w:rsidR="00BB1A7F" w:rsidRPr="00F54402" w:rsidRDefault="00BB1A7F" w:rsidP="00F33EE8">
      <w:pPr>
        <w:spacing w:after="0" w:line="276" w:lineRule="auto"/>
        <w:jc w:val="both"/>
        <w:rPr>
          <w:rFonts w:ascii="Tahoma" w:hAnsi="Tahoma" w:cs="Tahoma"/>
          <w:bdr w:val="none" w:sz="0" w:space="0" w:color="auto" w:frame="1"/>
          <w:lang w:val="en-GB"/>
        </w:rPr>
      </w:pPr>
      <w:r w:rsidRPr="00F54402">
        <w:rPr>
          <w:rFonts w:ascii="Tahoma" w:hAnsi="Tahoma" w:cs="Tahoma"/>
          <w:bdr w:val="none" w:sz="0" w:space="0" w:color="auto" w:frame="1"/>
          <w:lang w:val="en-GB"/>
        </w:rPr>
        <w:t xml:space="preserve">A questionnaire was used to collect data from the various libraries. The results showed that 25 institutions (40%) of the 62 </w:t>
      </w:r>
      <w:proofErr w:type="spellStart"/>
      <w:r w:rsidRPr="00F54402">
        <w:rPr>
          <w:rFonts w:ascii="Tahoma" w:hAnsi="Tahoma" w:cs="Tahoma"/>
          <w:bdr w:val="none" w:sz="0" w:space="0" w:color="auto" w:frame="1"/>
          <w:lang w:val="en-GB"/>
        </w:rPr>
        <w:t>analyzed</w:t>
      </w:r>
      <w:proofErr w:type="spellEnd"/>
      <w:r w:rsidRPr="00F54402">
        <w:rPr>
          <w:rFonts w:ascii="Tahoma" w:hAnsi="Tahoma" w:cs="Tahoma"/>
          <w:bdr w:val="none" w:sz="0" w:space="0" w:color="auto" w:frame="1"/>
          <w:lang w:val="en-GB"/>
        </w:rPr>
        <w:t xml:space="preserve"> meet the standard of 1 staff member for every 333 students, while 10 meet the standard of 1 for every 250 students.</w:t>
      </w:r>
    </w:p>
    <w:p w14:paraId="2CAFCCCE" w14:textId="77777777" w:rsidR="00BB1A7F" w:rsidRPr="00F54402" w:rsidRDefault="00BB1A7F" w:rsidP="00F33EE8">
      <w:pPr>
        <w:spacing w:after="0" w:line="276" w:lineRule="auto"/>
        <w:jc w:val="both"/>
        <w:rPr>
          <w:rFonts w:ascii="Tahoma" w:hAnsi="Tahoma" w:cs="Tahoma"/>
          <w:bdr w:val="none" w:sz="0" w:space="0" w:color="auto" w:frame="1"/>
          <w:lang w:val="en-GB"/>
        </w:rPr>
      </w:pPr>
    </w:p>
    <w:p w14:paraId="02B8208F" w14:textId="6F50BEB8" w:rsidR="000802EA" w:rsidRPr="00F54402" w:rsidRDefault="00BB1A7F" w:rsidP="00F33EE8">
      <w:pPr>
        <w:spacing w:after="0" w:line="276" w:lineRule="auto"/>
        <w:jc w:val="both"/>
        <w:rPr>
          <w:rFonts w:ascii="Tahoma" w:hAnsi="Tahoma" w:cs="Tahoma"/>
          <w:bdr w:val="none" w:sz="0" w:space="0" w:color="auto" w:frame="1"/>
          <w:lang w:val="en-GB"/>
        </w:rPr>
      </w:pPr>
      <w:r w:rsidRPr="00F54402">
        <w:rPr>
          <w:rFonts w:ascii="Tahoma" w:hAnsi="Tahoma" w:cs="Tahoma"/>
          <w:bdr w:val="none" w:sz="0" w:space="0" w:color="auto" w:frame="1"/>
          <w:lang w:val="en-GB"/>
        </w:rPr>
        <w:t>It is concluded that, although some institutions meet the standards and others are close to achieving them, the majority are still far from achieving an adequate ratio between library staff and the student population.</w:t>
      </w:r>
    </w:p>
    <w:p w14:paraId="78D6CD10" w14:textId="54FAA6EF" w:rsidR="000802EA" w:rsidRPr="00F54402" w:rsidRDefault="00BB1A7F" w:rsidP="00F33EE8">
      <w:pPr>
        <w:spacing w:after="0" w:line="276" w:lineRule="auto"/>
        <w:jc w:val="both"/>
        <w:rPr>
          <w:rFonts w:ascii="Tahoma" w:hAnsi="Tahoma" w:cs="Tahoma"/>
          <w:bdr w:val="none" w:sz="0" w:space="0" w:color="auto" w:frame="1"/>
          <w:lang w:val="en-GB"/>
        </w:rPr>
      </w:pPr>
      <w:r w:rsidRPr="00F54402">
        <w:rPr>
          <w:rFonts w:ascii="Tahoma" w:hAnsi="Tahoma" w:cs="Tahoma"/>
          <w:bdr w:val="none" w:sz="0" w:space="0" w:color="auto" w:frame="1"/>
          <w:lang w:val="en-GB"/>
        </w:rPr>
        <w:t>Most standards use the student population as the basis for calculating their indicators. However, when considering the diversity of services offered by university libraries, it can be seen that a significant proportion of these are not aimed exclusively at students, but mainly serve the needs of teaching and research.</w:t>
      </w:r>
    </w:p>
    <w:p w14:paraId="78EB14E7" w14:textId="77777777" w:rsidR="00330DFB" w:rsidRPr="00F54402" w:rsidRDefault="00330DFB" w:rsidP="00F33EE8">
      <w:pPr>
        <w:spacing w:after="0" w:line="276" w:lineRule="auto"/>
        <w:jc w:val="both"/>
        <w:rPr>
          <w:rFonts w:ascii="Tahoma" w:hAnsi="Tahoma" w:cs="Tahoma"/>
          <w:bdr w:val="none" w:sz="0" w:space="0" w:color="auto" w:frame="1"/>
          <w:lang w:val="en-GB"/>
        </w:rPr>
      </w:pPr>
    </w:p>
    <w:p w14:paraId="2EE305B4" w14:textId="5D9A0628" w:rsidR="00AB2FFB" w:rsidRPr="00F54402" w:rsidRDefault="00AB2FFB" w:rsidP="00F33EE8">
      <w:pPr>
        <w:spacing w:after="0" w:line="276" w:lineRule="auto"/>
        <w:jc w:val="both"/>
        <w:rPr>
          <w:rFonts w:ascii="Tahoma" w:hAnsi="Tahoma" w:cs="Tahoma"/>
          <w:bdr w:val="none" w:sz="0" w:space="0" w:color="auto" w:frame="1"/>
          <w:lang w:val="en-GB"/>
        </w:rPr>
      </w:pPr>
      <w:r w:rsidRPr="00F54402">
        <w:rPr>
          <w:rFonts w:ascii="Tahoma" w:hAnsi="Tahoma" w:cs="Tahoma"/>
          <w:bdr w:val="none" w:sz="0" w:space="0" w:color="auto" w:frame="1"/>
          <w:lang w:val="en-GB"/>
        </w:rPr>
        <w:t xml:space="preserve">This suggests that the quantitative data considered in the standards are insufficient to reflect the complexity of library work. Although the student population far exceeds the teaching population, the effort and time required to develop services for teaching and research is perhaps, in many cases, considerably greater than that required for services aimed at students. Therefore, quantitative indicators of 1 person per 333 students or 1 </w:t>
      </w:r>
      <w:r w:rsidRPr="00F54402">
        <w:rPr>
          <w:rFonts w:ascii="Tahoma" w:hAnsi="Tahoma" w:cs="Tahoma"/>
          <w:bdr w:val="none" w:sz="0" w:space="0" w:color="auto" w:frame="1"/>
          <w:lang w:val="en-GB"/>
        </w:rPr>
        <w:lastRenderedPageBreak/>
        <w:t>person per 250 students should be considered a minimum threshold. It is difficult to accurately quantify the hours of work required for each of the services offered.</w:t>
      </w:r>
    </w:p>
    <w:p w14:paraId="063165F3" w14:textId="3020D114" w:rsidR="00F104D6" w:rsidRPr="00F54402" w:rsidRDefault="00F104D6" w:rsidP="00F33EE8">
      <w:pPr>
        <w:spacing w:after="0" w:line="276" w:lineRule="auto"/>
        <w:jc w:val="both"/>
        <w:rPr>
          <w:rFonts w:ascii="Tahoma" w:hAnsi="Tahoma" w:cs="Tahoma"/>
          <w:bdr w:val="none" w:sz="0" w:space="0" w:color="auto" w:frame="1"/>
          <w:lang w:val="en-GB"/>
        </w:rPr>
      </w:pPr>
    </w:p>
    <w:p w14:paraId="6532815F" w14:textId="77777777" w:rsidR="00330DFB" w:rsidRPr="00F54402" w:rsidRDefault="00330DFB" w:rsidP="00F33EE8">
      <w:pPr>
        <w:spacing w:after="0" w:line="276" w:lineRule="auto"/>
        <w:jc w:val="both"/>
        <w:rPr>
          <w:rFonts w:ascii="Tahoma" w:hAnsi="Tahoma" w:cs="Tahoma"/>
          <w:bdr w:val="none" w:sz="0" w:space="0" w:color="auto" w:frame="1"/>
          <w:lang w:val="en-GB"/>
        </w:rPr>
      </w:pPr>
    </w:p>
    <w:p w14:paraId="7601AFC6" w14:textId="412C8D38" w:rsidR="00F104D6" w:rsidRPr="00F54402" w:rsidRDefault="00F104D6" w:rsidP="00F33EE8">
      <w:pPr>
        <w:spacing w:after="0" w:line="276" w:lineRule="auto"/>
        <w:jc w:val="both"/>
        <w:rPr>
          <w:rFonts w:ascii="Tahoma" w:hAnsi="Tahoma" w:cs="Tahoma"/>
          <w:bdr w:val="none" w:sz="0" w:space="0" w:color="auto" w:frame="1"/>
          <w:lang w:val="en-GB"/>
        </w:rPr>
      </w:pPr>
      <w:r w:rsidRPr="00F54402">
        <w:rPr>
          <w:rFonts w:ascii="Tahoma" w:hAnsi="Tahoma" w:cs="Tahoma"/>
          <w:bdr w:val="none" w:sz="0" w:space="0" w:color="auto" w:frame="1"/>
          <w:lang w:val="en-GB"/>
        </w:rPr>
        <w:t>This research focused mainly on quantitative data, but it would be valuable to expand the analysis in future research by incorporating data that links the quantitative with the diversity of services that each library offers and with the type of profiles of library professionals and other disciplines that libraries require. Integrating both approaches would allow for a more complete and systemic view of the reality of university libraries, considering not only staffing levels, but also how these relate to the breadth of services provided, the quality of these services, and user demands. A combined analysis could provide a deeper understanding of how human resources directly influence the ability of libraries to meet the academic and research needs of university communities.</w:t>
      </w:r>
    </w:p>
    <w:p w14:paraId="796C0C9B" w14:textId="77777777" w:rsidR="00330DFB" w:rsidRPr="00F54402" w:rsidRDefault="00330DFB" w:rsidP="00F33EE8">
      <w:pPr>
        <w:spacing w:after="0" w:line="276" w:lineRule="auto"/>
        <w:jc w:val="both"/>
        <w:rPr>
          <w:rFonts w:ascii="Tahoma" w:hAnsi="Tahoma" w:cs="Tahoma"/>
          <w:bdr w:val="none" w:sz="0" w:space="0" w:color="auto" w:frame="1"/>
          <w:lang w:val="en-GB"/>
        </w:rPr>
      </w:pPr>
    </w:p>
    <w:p w14:paraId="3BFA12B5" w14:textId="6E9F8988" w:rsidR="008D3728" w:rsidRPr="00F54402" w:rsidRDefault="008D3728" w:rsidP="00F33EE8">
      <w:pPr>
        <w:spacing w:after="0" w:line="276" w:lineRule="auto"/>
        <w:jc w:val="both"/>
        <w:rPr>
          <w:rFonts w:ascii="Tahoma" w:hAnsi="Tahoma" w:cs="Tahoma"/>
          <w:bdr w:val="none" w:sz="0" w:space="0" w:color="auto" w:frame="1"/>
          <w:lang w:val="en-GB"/>
        </w:rPr>
      </w:pPr>
      <w:r w:rsidRPr="00F54402">
        <w:rPr>
          <w:rFonts w:ascii="Tahoma" w:hAnsi="Tahoma" w:cs="Tahoma"/>
          <w:bdr w:val="none" w:sz="0" w:space="0" w:color="auto" w:frame="1"/>
          <w:lang w:val="en-GB"/>
        </w:rPr>
        <w:t>Finally, it should be noted that it would be necessary to update the standards, taking into account the current context of university libraries, in order to better reflect the demands and diversity of services they provide. For this reason, it would be advisable to update the standards at least every five years, as is the case with ISO standards.</w:t>
      </w:r>
    </w:p>
    <w:p w14:paraId="0D82D12E" w14:textId="77777777" w:rsidR="00330DFB" w:rsidRPr="00F54402" w:rsidRDefault="00330DFB" w:rsidP="00F33EE8">
      <w:pPr>
        <w:spacing w:after="0" w:line="276" w:lineRule="auto"/>
        <w:jc w:val="both"/>
        <w:rPr>
          <w:rFonts w:ascii="Tahoma" w:hAnsi="Tahoma" w:cs="Tahoma"/>
          <w:bdr w:val="none" w:sz="0" w:space="0" w:color="auto" w:frame="1"/>
          <w:lang w:val="en-GB"/>
        </w:rPr>
      </w:pPr>
    </w:p>
    <w:p w14:paraId="21B21E9D" w14:textId="165D1F34" w:rsidR="008D3728" w:rsidRPr="00F54402" w:rsidRDefault="008D3728" w:rsidP="00F33EE8">
      <w:pPr>
        <w:spacing w:after="0" w:line="276" w:lineRule="auto"/>
        <w:jc w:val="both"/>
        <w:rPr>
          <w:rFonts w:ascii="Tahoma" w:hAnsi="Tahoma" w:cs="Tahoma"/>
          <w:bdr w:val="none" w:sz="0" w:space="0" w:color="auto" w:frame="1"/>
          <w:lang w:val="en-GB"/>
        </w:rPr>
      </w:pPr>
      <w:r w:rsidRPr="00F54402">
        <w:rPr>
          <w:rFonts w:ascii="Tahoma" w:hAnsi="Tahoma" w:cs="Tahoma"/>
          <w:bdr w:val="none" w:sz="0" w:space="0" w:color="auto" w:frame="1"/>
          <w:lang w:val="en-GB"/>
        </w:rPr>
        <w:t xml:space="preserve">I would like to highlight that </w:t>
      </w:r>
      <w:proofErr w:type="spellStart"/>
      <w:r w:rsidRPr="00F54402">
        <w:rPr>
          <w:rFonts w:ascii="Tahoma" w:hAnsi="Tahoma" w:cs="Tahoma"/>
          <w:bdr w:val="none" w:sz="0" w:space="0" w:color="auto" w:frame="1"/>
          <w:lang w:val="en-GB"/>
        </w:rPr>
        <w:t>LibPMC</w:t>
      </w:r>
      <w:proofErr w:type="spellEnd"/>
      <w:r w:rsidRPr="00F54402">
        <w:rPr>
          <w:rFonts w:ascii="Tahoma" w:hAnsi="Tahoma" w:cs="Tahoma"/>
          <w:bdr w:val="none" w:sz="0" w:space="0" w:color="auto" w:frame="1"/>
          <w:lang w:val="en-GB"/>
        </w:rPr>
        <w:t xml:space="preserve"> is a renowned international community dedicated to library performance evaluation and measurement. However, Latin America's representation at this conference is limited or non-existent.  This lack of Latin American participation in </w:t>
      </w:r>
      <w:proofErr w:type="spellStart"/>
      <w:r w:rsidRPr="00F54402">
        <w:rPr>
          <w:rFonts w:ascii="Tahoma" w:hAnsi="Tahoma" w:cs="Tahoma"/>
          <w:bdr w:val="none" w:sz="0" w:space="0" w:color="auto" w:frame="1"/>
          <w:lang w:val="en-GB"/>
        </w:rPr>
        <w:t>LibPMC</w:t>
      </w:r>
      <w:proofErr w:type="spellEnd"/>
      <w:r w:rsidRPr="00F54402">
        <w:rPr>
          <w:rFonts w:ascii="Tahoma" w:hAnsi="Tahoma" w:cs="Tahoma"/>
          <w:bdr w:val="none" w:sz="0" w:space="0" w:color="auto" w:frame="1"/>
          <w:lang w:val="en-GB"/>
        </w:rPr>
        <w:t xml:space="preserve"> means that the specific perspectives, experiences, and challenges of libraries in this region are not integrated into global discussions on library evaluation. For this reason, my expectation in the near future is that </w:t>
      </w:r>
      <w:proofErr w:type="spellStart"/>
      <w:r w:rsidRPr="00F54402">
        <w:rPr>
          <w:rFonts w:ascii="Tahoma" w:hAnsi="Tahoma" w:cs="Tahoma"/>
          <w:bdr w:val="none" w:sz="0" w:space="0" w:color="auto" w:frame="1"/>
          <w:lang w:val="en-GB"/>
        </w:rPr>
        <w:t>LibPMC</w:t>
      </w:r>
      <w:proofErr w:type="spellEnd"/>
      <w:r w:rsidRPr="00F54402">
        <w:rPr>
          <w:rFonts w:ascii="Tahoma" w:hAnsi="Tahoma" w:cs="Tahoma"/>
          <w:bdr w:val="none" w:sz="0" w:space="0" w:color="auto" w:frame="1"/>
          <w:lang w:val="en-GB"/>
        </w:rPr>
        <w:t xml:space="preserve"> will become a more inclusive and representative space, benefiting from the wealth and diversity of experiences that Latin America has to offer in the field of library evaluation.</w:t>
      </w:r>
    </w:p>
    <w:sectPr w:rsidR="008D3728" w:rsidRPr="00F5440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DE5"/>
    <w:multiLevelType w:val="multilevel"/>
    <w:tmpl w:val="3D7E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A6E16"/>
    <w:multiLevelType w:val="multilevel"/>
    <w:tmpl w:val="15D04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0719A"/>
    <w:multiLevelType w:val="multilevel"/>
    <w:tmpl w:val="BC7A09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8FC792B"/>
    <w:multiLevelType w:val="hybridMultilevel"/>
    <w:tmpl w:val="ED1E44EC"/>
    <w:lvl w:ilvl="0" w:tplc="DE42420A">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31D5046C"/>
    <w:multiLevelType w:val="multilevel"/>
    <w:tmpl w:val="C54EB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41072B"/>
    <w:multiLevelType w:val="multilevel"/>
    <w:tmpl w:val="707A7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07655D"/>
    <w:multiLevelType w:val="hybridMultilevel"/>
    <w:tmpl w:val="E98C1D6A"/>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7" w15:restartNumberingAfterBreak="0">
    <w:nsid w:val="6E0F72C1"/>
    <w:multiLevelType w:val="multilevel"/>
    <w:tmpl w:val="683C5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A7494E"/>
    <w:multiLevelType w:val="multilevel"/>
    <w:tmpl w:val="D678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0726931">
    <w:abstractNumId w:val="2"/>
  </w:num>
  <w:num w:numId="2" w16cid:durableId="1908606921">
    <w:abstractNumId w:val="3"/>
  </w:num>
  <w:num w:numId="3" w16cid:durableId="421805052">
    <w:abstractNumId w:val="4"/>
  </w:num>
  <w:num w:numId="4" w16cid:durableId="454445859">
    <w:abstractNumId w:val="7"/>
  </w:num>
  <w:num w:numId="5" w16cid:durableId="1597596680">
    <w:abstractNumId w:val="6"/>
  </w:num>
  <w:num w:numId="6" w16cid:durableId="1307856535">
    <w:abstractNumId w:val="1"/>
  </w:num>
  <w:num w:numId="7" w16cid:durableId="1139959100">
    <w:abstractNumId w:val="8"/>
  </w:num>
  <w:num w:numId="8" w16cid:durableId="931663657">
    <w:abstractNumId w:val="5"/>
  </w:num>
  <w:num w:numId="9" w16cid:durableId="602612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42"/>
    <w:rsid w:val="00025FE3"/>
    <w:rsid w:val="00035C00"/>
    <w:rsid w:val="000802EA"/>
    <w:rsid w:val="000E0ACC"/>
    <w:rsid w:val="000F1BD5"/>
    <w:rsid w:val="000F3702"/>
    <w:rsid w:val="000F720C"/>
    <w:rsid w:val="00132ADF"/>
    <w:rsid w:val="001C7ED4"/>
    <w:rsid w:val="00241EB9"/>
    <w:rsid w:val="00242173"/>
    <w:rsid w:val="00244F1D"/>
    <w:rsid w:val="00291BAD"/>
    <w:rsid w:val="002B0C0E"/>
    <w:rsid w:val="002F6407"/>
    <w:rsid w:val="00316BBE"/>
    <w:rsid w:val="003277BB"/>
    <w:rsid w:val="00330DFB"/>
    <w:rsid w:val="00365004"/>
    <w:rsid w:val="00370295"/>
    <w:rsid w:val="003874EB"/>
    <w:rsid w:val="00397431"/>
    <w:rsid w:val="003E177E"/>
    <w:rsid w:val="003E73F7"/>
    <w:rsid w:val="00405B14"/>
    <w:rsid w:val="00424435"/>
    <w:rsid w:val="00480179"/>
    <w:rsid w:val="004B3EA0"/>
    <w:rsid w:val="004E21A7"/>
    <w:rsid w:val="00545A24"/>
    <w:rsid w:val="005A6E7D"/>
    <w:rsid w:val="005D2523"/>
    <w:rsid w:val="0061689D"/>
    <w:rsid w:val="00625618"/>
    <w:rsid w:val="00656927"/>
    <w:rsid w:val="006B5503"/>
    <w:rsid w:val="00733E34"/>
    <w:rsid w:val="00786E8B"/>
    <w:rsid w:val="007931E7"/>
    <w:rsid w:val="007A38C6"/>
    <w:rsid w:val="007A493D"/>
    <w:rsid w:val="007B2FE8"/>
    <w:rsid w:val="007D0370"/>
    <w:rsid w:val="007F2D2C"/>
    <w:rsid w:val="00820F48"/>
    <w:rsid w:val="00862DE4"/>
    <w:rsid w:val="008D3728"/>
    <w:rsid w:val="008E6CB5"/>
    <w:rsid w:val="00902D12"/>
    <w:rsid w:val="009A1C4F"/>
    <w:rsid w:val="009B36FB"/>
    <w:rsid w:val="00A02060"/>
    <w:rsid w:val="00A92D5B"/>
    <w:rsid w:val="00A93AD3"/>
    <w:rsid w:val="00AA0491"/>
    <w:rsid w:val="00AA7D42"/>
    <w:rsid w:val="00AB2FFB"/>
    <w:rsid w:val="00AB71C5"/>
    <w:rsid w:val="00AD5C6B"/>
    <w:rsid w:val="00B3301F"/>
    <w:rsid w:val="00B452B5"/>
    <w:rsid w:val="00B56529"/>
    <w:rsid w:val="00B65CC2"/>
    <w:rsid w:val="00B72D03"/>
    <w:rsid w:val="00B85944"/>
    <w:rsid w:val="00BA6C94"/>
    <w:rsid w:val="00BB1A7F"/>
    <w:rsid w:val="00BE02D6"/>
    <w:rsid w:val="00C16B79"/>
    <w:rsid w:val="00C54BC8"/>
    <w:rsid w:val="00C94B22"/>
    <w:rsid w:val="00CB111E"/>
    <w:rsid w:val="00CB6A30"/>
    <w:rsid w:val="00CC0B2C"/>
    <w:rsid w:val="00CD23EE"/>
    <w:rsid w:val="00CF5AEF"/>
    <w:rsid w:val="00D06E83"/>
    <w:rsid w:val="00D40577"/>
    <w:rsid w:val="00D43644"/>
    <w:rsid w:val="00D62260"/>
    <w:rsid w:val="00D92709"/>
    <w:rsid w:val="00DE472A"/>
    <w:rsid w:val="00DF70B0"/>
    <w:rsid w:val="00E201FE"/>
    <w:rsid w:val="00E32B37"/>
    <w:rsid w:val="00E368F9"/>
    <w:rsid w:val="00E36973"/>
    <w:rsid w:val="00E36F91"/>
    <w:rsid w:val="00E46B13"/>
    <w:rsid w:val="00E75EB8"/>
    <w:rsid w:val="00E859B5"/>
    <w:rsid w:val="00EB2CC9"/>
    <w:rsid w:val="00F01882"/>
    <w:rsid w:val="00F104D6"/>
    <w:rsid w:val="00F24352"/>
    <w:rsid w:val="00F33EE8"/>
    <w:rsid w:val="00F415E1"/>
    <w:rsid w:val="00F443F1"/>
    <w:rsid w:val="00F54402"/>
    <w:rsid w:val="00F72471"/>
    <w:rsid w:val="00F77A3D"/>
    <w:rsid w:val="00FD15C1"/>
    <w:rsid w:val="00FD6082"/>
  </w:rsids>
  <m:mathPr>
    <m:mathFont m:val="Cambria Math"/>
    <m:brkBin m:val="before"/>
    <m:brkBinSub m:val="--"/>
    <m:smallFrac m:val="0"/>
    <m:dispDef/>
    <m:lMargin m:val="0"/>
    <m:rMargin m:val="0"/>
    <m:defJc m:val="centerGroup"/>
    <m:wrapIndent m:val="1440"/>
    <m:intLim m:val="subSup"/>
    <m:naryLim m:val="undOvr"/>
  </m:mathPr>
  <w:themeFontLang w:val="es-A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84588"/>
  <w15:chartTrackingRefBased/>
  <w15:docId w15:val="{4A6CA463-26DC-4B18-8FB1-15AAE745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E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6500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2B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F01882"/>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s-medium-font-size">
    <w:name w:val="has-medium-font-size"/>
    <w:basedOn w:val="Normal"/>
    <w:rsid w:val="00902D12"/>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Strong">
    <w:name w:val="Strong"/>
    <w:basedOn w:val="DefaultParagraphFont"/>
    <w:uiPriority w:val="22"/>
    <w:qFormat/>
    <w:rsid w:val="00902D12"/>
    <w:rPr>
      <w:b/>
      <w:bCs/>
    </w:rPr>
  </w:style>
  <w:style w:type="paragraph" w:styleId="ListParagraph">
    <w:name w:val="List Paragraph"/>
    <w:basedOn w:val="Normal"/>
    <w:uiPriority w:val="34"/>
    <w:qFormat/>
    <w:rsid w:val="00902D12"/>
    <w:pPr>
      <w:ind w:left="720"/>
      <w:contextualSpacing/>
    </w:pPr>
  </w:style>
  <w:style w:type="character" w:customStyle="1" w:styleId="il">
    <w:name w:val="il"/>
    <w:rsid w:val="000F1BD5"/>
  </w:style>
  <w:style w:type="character" w:customStyle="1" w:styleId="normaltextrun">
    <w:name w:val="normaltextrun"/>
    <w:basedOn w:val="DefaultParagraphFont"/>
    <w:rsid w:val="00AA0491"/>
  </w:style>
  <w:style w:type="character" w:customStyle="1" w:styleId="Heading4Char">
    <w:name w:val="Heading 4 Char"/>
    <w:basedOn w:val="DefaultParagraphFont"/>
    <w:link w:val="Heading4"/>
    <w:uiPriority w:val="9"/>
    <w:rsid w:val="00F01882"/>
    <w:rPr>
      <w:rFonts w:ascii="Times New Roman" w:eastAsia="Times New Roman" w:hAnsi="Times New Roman" w:cs="Times New Roman"/>
      <w:b/>
      <w:bCs/>
      <w:sz w:val="24"/>
      <w:szCs w:val="24"/>
      <w:lang w:eastAsia="es-AR"/>
    </w:rPr>
  </w:style>
  <w:style w:type="character" w:styleId="Emphasis">
    <w:name w:val="Emphasis"/>
    <w:basedOn w:val="DefaultParagraphFont"/>
    <w:uiPriority w:val="20"/>
    <w:qFormat/>
    <w:rsid w:val="00F01882"/>
    <w:rPr>
      <w:i/>
      <w:iCs/>
    </w:rPr>
  </w:style>
  <w:style w:type="character" w:styleId="Hyperlink">
    <w:name w:val="Hyperlink"/>
    <w:basedOn w:val="DefaultParagraphFont"/>
    <w:uiPriority w:val="99"/>
    <w:unhideWhenUsed/>
    <w:rsid w:val="005D2523"/>
    <w:rPr>
      <w:color w:val="0000FF"/>
      <w:u w:val="single"/>
    </w:rPr>
  </w:style>
  <w:style w:type="paragraph" w:styleId="BodyText">
    <w:name w:val="Body Text"/>
    <w:basedOn w:val="Normal"/>
    <w:link w:val="BodyTextChar"/>
    <w:rsid w:val="003874EB"/>
    <w:pPr>
      <w:spacing w:after="120" w:line="240" w:lineRule="auto"/>
    </w:pPr>
    <w:rPr>
      <w:rFonts w:ascii="Times New Roman" w:eastAsia="Times New Roman" w:hAnsi="Times New Roman" w:cs="Times New Roman"/>
      <w:sz w:val="20"/>
      <w:szCs w:val="20"/>
      <w:lang w:val="es-ES_tradnl" w:eastAsia="es-ES"/>
    </w:rPr>
  </w:style>
  <w:style w:type="character" w:customStyle="1" w:styleId="BodyTextChar">
    <w:name w:val="Body Text Char"/>
    <w:basedOn w:val="DefaultParagraphFont"/>
    <w:link w:val="BodyText"/>
    <w:rsid w:val="003874EB"/>
    <w:rPr>
      <w:rFonts w:ascii="Times New Roman" w:eastAsia="Times New Roman" w:hAnsi="Times New Roman" w:cs="Times New Roman"/>
      <w:sz w:val="20"/>
      <w:szCs w:val="20"/>
      <w:lang w:val="es-ES_tradnl" w:eastAsia="es-ES"/>
    </w:rPr>
  </w:style>
  <w:style w:type="character" w:customStyle="1" w:styleId="Heading3Char">
    <w:name w:val="Heading 3 Char"/>
    <w:basedOn w:val="DefaultParagraphFont"/>
    <w:link w:val="Heading3"/>
    <w:uiPriority w:val="9"/>
    <w:rsid w:val="00E32B37"/>
    <w:rPr>
      <w:rFonts w:asciiTheme="majorHAnsi" w:eastAsiaTheme="majorEastAsia" w:hAnsiTheme="majorHAnsi" w:cstheme="majorBidi"/>
      <w:color w:val="1F3763" w:themeColor="accent1" w:themeShade="7F"/>
      <w:sz w:val="24"/>
      <w:szCs w:val="24"/>
    </w:rPr>
  </w:style>
  <w:style w:type="character" w:customStyle="1" w:styleId="author-list-item-order">
    <w:name w:val="author-list-item-order"/>
    <w:basedOn w:val="DefaultParagraphFont"/>
    <w:rsid w:val="00E32B37"/>
  </w:style>
  <w:style w:type="character" w:customStyle="1" w:styleId="author-list-item-knownas">
    <w:name w:val="author-list-item-known_as"/>
    <w:basedOn w:val="DefaultParagraphFont"/>
    <w:rsid w:val="00E32B37"/>
  </w:style>
  <w:style w:type="character" w:customStyle="1" w:styleId="author-list-item-identitystring">
    <w:name w:val="author-list-item-identity_string"/>
    <w:basedOn w:val="DefaultParagraphFont"/>
    <w:rsid w:val="00E32B37"/>
  </w:style>
  <w:style w:type="paragraph" w:styleId="NormalWeb">
    <w:name w:val="Normal (Web)"/>
    <w:basedOn w:val="Normal"/>
    <w:uiPriority w:val="99"/>
    <w:semiHidden/>
    <w:unhideWhenUsed/>
    <w:rsid w:val="00E32B37"/>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expanded-badge">
    <w:name w:val="expanded-badge"/>
    <w:basedOn w:val="Normal"/>
    <w:rsid w:val="00E32B37"/>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Heading1Char">
    <w:name w:val="Heading 1 Char"/>
    <w:basedOn w:val="DefaultParagraphFont"/>
    <w:link w:val="Heading1"/>
    <w:uiPriority w:val="9"/>
    <w:rsid w:val="004B3EA0"/>
    <w:rPr>
      <w:rFonts w:asciiTheme="majorHAnsi" w:eastAsiaTheme="majorEastAsia" w:hAnsiTheme="majorHAnsi" w:cstheme="majorBidi"/>
      <w:color w:val="2F5496" w:themeColor="accent1" w:themeShade="BF"/>
      <w:sz w:val="32"/>
      <w:szCs w:val="32"/>
    </w:rPr>
  </w:style>
  <w:style w:type="character" w:customStyle="1" w:styleId="white-space-pre">
    <w:name w:val="white-space-pre"/>
    <w:basedOn w:val="DefaultParagraphFont"/>
    <w:rsid w:val="004B3EA0"/>
  </w:style>
  <w:style w:type="character" w:customStyle="1" w:styleId="Heading2Char">
    <w:name w:val="Heading 2 Char"/>
    <w:basedOn w:val="DefaultParagraphFont"/>
    <w:link w:val="Heading2"/>
    <w:uiPriority w:val="9"/>
    <w:rsid w:val="00365004"/>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F33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46957">
      <w:bodyDiv w:val="1"/>
      <w:marLeft w:val="0"/>
      <w:marRight w:val="0"/>
      <w:marTop w:val="0"/>
      <w:marBottom w:val="0"/>
      <w:divBdr>
        <w:top w:val="none" w:sz="0" w:space="0" w:color="auto"/>
        <w:left w:val="none" w:sz="0" w:space="0" w:color="auto"/>
        <w:bottom w:val="none" w:sz="0" w:space="0" w:color="auto"/>
        <w:right w:val="none" w:sz="0" w:space="0" w:color="auto"/>
      </w:divBdr>
    </w:div>
    <w:div w:id="225528476">
      <w:bodyDiv w:val="1"/>
      <w:marLeft w:val="0"/>
      <w:marRight w:val="0"/>
      <w:marTop w:val="0"/>
      <w:marBottom w:val="0"/>
      <w:divBdr>
        <w:top w:val="none" w:sz="0" w:space="0" w:color="auto"/>
        <w:left w:val="none" w:sz="0" w:space="0" w:color="auto"/>
        <w:bottom w:val="none" w:sz="0" w:space="0" w:color="auto"/>
        <w:right w:val="none" w:sz="0" w:space="0" w:color="auto"/>
      </w:divBdr>
    </w:div>
    <w:div w:id="344090879">
      <w:bodyDiv w:val="1"/>
      <w:marLeft w:val="0"/>
      <w:marRight w:val="0"/>
      <w:marTop w:val="0"/>
      <w:marBottom w:val="0"/>
      <w:divBdr>
        <w:top w:val="none" w:sz="0" w:space="0" w:color="auto"/>
        <w:left w:val="none" w:sz="0" w:space="0" w:color="auto"/>
        <w:bottom w:val="none" w:sz="0" w:space="0" w:color="auto"/>
        <w:right w:val="none" w:sz="0" w:space="0" w:color="auto"/>
      </w:divBdr>
    </w:div>
    <w:div w:id="431364379">
      <w:bodyDiv w:val="1"/>
      <w:marLeft w:val="0"/>
      <w:marRight w:val="0"/>
      <w:marTop w:val="0"/>
      <w:marBottom w:val="0"/>
      <w:divBdr>
        <w:top w:val="none" w:sz="0" w:space="0" w:color="auto"/>
        <w:left w:val="none" w:sz="0" w:space="0" w:color="auto"/>
        <w:bottom w:val="none" w:sz="0" w:space="0" w:color="auto"/>
        <w:right w:val="none" w:sz="0" w:space="0" w:color="auto"/>
      </w:divBdr>
    </w:div>
    <w:div w:id="732584093">
      <w:bodyDiv w:val="1"/>
      <w:marLeft w:val="0"/>
      <w:marRight w:val="0"/>
      <w:marTop w:val="0"/>
      <w:marBottom w:val="0"/>
      <w:divBdr>
        <w:top w:val="none" w:sz="0" w:space="0" w:color="auto"/>
        <w:left w:val="none" w:sz="0" w:space="0" w:color="auto"/>
        <w:bottom w:val="none" w:sz="0" w:space="0" w:color="auto"/>
        <w:right w:val="none" w:sz="0" w:space="0" w:color="auto"/>
      </w:divBdr>
    </w:div>
    <w:div w:id="806166652">
      <w:bodyDiv w:val="1"/>
      <w:marLeft w:val="0"/>
      <w:marRight w:val="0"/>
      <w:marTop w:val="0"/>
      <w:marBottom w:val="0"/>
      <w:divBdr>
        <w:top w:val="none" w:sz="0" w:space="0" w:color="auto"/>
        <w:left w:val="none" w:sz="0" w:space="0" w:color="auto"/>
        <w:bottom w:val="none" w:sz="0" w:space="0" w:color="auto"/>
        <w:right w:val="none" w:sz="0" w:space="0" w:color="auto"/>
      </w:divBdr>
    </w:div>
    <w:div w:id="955058415">
      <w:bodyDiv w:val="1"/>
      <w:marLeft w:val="0"/>
      <w:marRight w:val="0"/>
      <w:marTop w:val="0"/>
      <w:marBottom w:val="0"/>
      <w:divBdr>
        <w:top w:val="none" w:sz="0" w:space="0" w:color="auto"/>
        <w:left w:val="none" w:sz="0" w:space="0" w:color="auto"/>
        <w:bottom w:val="none" w:sz="0" w:space="0" w:color="auto"/>
        <w:right w:val="none" w:sz="0" w:space="0" w:color="auto"/>
      </w:divBdr>
      <w:divsChild>
        <w:div w:id="219175533">
          <w:marLeft w:val="480"/>
          <w:marRight w:val="0"/>
          <w:marTop w:val="0"/>
          <w:marBottom w:val="0"/>
          <w:divBdr>
            <w:top w:val="none" w:sz="0" w:space="0" w:color="auto"/>
            <w:left w:val="none" w:sz="0" w:space="0" w:color="auto"/>
            <w:bottom w:val="none" w:sz="0" w:space="0" w:color="auto"/>
            <w:right w:val="none" w:sz="0" w:space="0" w:color="auto"/>
          </w:divBdr>
          <w:divsChild>
            <w:div w:id="2818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198931">
      <w:bodyDiv w:val="1"/>
      <w:marLeft w:val="0"/>
      <w:marRight w:val="0"/>
      <w:marTop w:val="0"/>
      <w:marBottom w:val="0"/>
      <w:divBdr>
        <w:top w:val="none" w:sz="0" w:space="0" w:color="auto"/>
        <w:left w:val="none" w:sz="0" w:space="0" w:color="auto"/>
        <w:bottom w:val="none" w:sz="0" w:space="0" w:color="auto"/>
        <w:right w:val="none" w:sz="0" w:space="0" w:color="auto"/>
      </w:divBdr>
      <w:divsChild>
        <w:div w:id="1528134758">
          <w:marLeft w:val="0"/>
          <w:marRight w:val="0"/>
          <w:marTop w:val="75"/>
          <w:marBottom w:val="225"/>
          <w:divBdr>
            <w:top w:val="none" w:sz="0" w:space="0" w:color="auto"/>
            <w:left w:val="none" w:sz="0" w:space="0" w:color="auto"/>
            <w:bottom w:val="none" w:sz="0" w:space="0" w:color="auto"/>
            <w:right w:val="none" w:sz="0" w:space="0" w:color="auto"/>
          </w:divBdr>
          <w:divsChild>
            <w:div w:id="827206951">
              <w:marLeft w:val="0"/>
              <w:marRight w:val="0"/>
              <w:marTop w:val="0"/>
              <w:marBottom w:val="75"/>
              <w:divBdr>
                <w:top w:val="none" w:sz="0" w:space="0" w:color="auto"/>
                <w:left w:val="none" w:sz="0" w:space="0" w:color="auto"/>
                <w:bottom w:val="none" w:sz="0" w:space="0" w:color="auto"/>
                <w:right w:val="none" w:sz="0" w:space="0" w:color="auto"/>
              </w:divBdr>
            </w:div>
            <w:div w:id="988247591">
              <w:marLeft w:val="0"/>
              <w:marRight w:val="0"/>
              <w:marTop w:val="0"/>
              <w:marBottom w:val="0"/>
              <w:divBdr>
                <w:top w:val="none" w:sz="0" w:space="0" w:color="auto"/>
                <w:left w:val="none" w:sz="0" w:space="0" w:color="auto"/>
                <w:bottom w:val="none" w:sz="0" w:space="0" w:color="auto"/>
                <w:right w:val="none" w:sz="0" w:space="0" w:color="auto"/>
              </w:divBdr>
            </w:div>
          </w:divsChild>
        </w:div>
        <w:div w:id="1311863987">
          <w:marLeft w:val="0"/>
          <w:marRight w:val="0"/>
          <w:marTop w:val="75"/>
          <w:marBottom w:val="225"/>
          <w:divBdr>
            <w:top w:val="none" w:sz="0" w:space="0" w:color="auto"/>
            <w:left w:val="none" w:sz="0" w:space="0" w:color="auto"/>
            <w:bottom w:val="none" w:sz="0" w:space="0" w:color="auto"/>
            <w:right w:val="none" w:sz="0" w:space="0" w:color="auto"/>
          </w:divBdr>
          <w:divsChild>
            <w:div w:id="31342919">
              <w:marLeft w:val="0"/>
              <w:marRight w:val="0"/>
              <w:marTop w:val="0"/>
              <w:marBottom w:val="75"/>
              <w:divBdr>
                <w:top w:val="none" w:sz="0" w:space="0" w:color="auto"/>
                <w:left w:val="none" w:sz="0" w:space="0" w:color="auto"/>
                <w:bottom w:val="none" w:sz="0" w:space="0" w:color="auto"/>
                <w:right w:val="none" w:sz="0" w:space="0" w:color="auto"/>
              </w:divBdr>
            </w:div>
            <w:div w:id="1816217860">
              <w:marLeft w:val="0"/>
              <w:marRight w:val="0"/>
              <w:marTop w:val="0"/>
              <w:marBottom w:val="0"/>
              <w:divBdr>
                <w:top w:val="none" w:sz="0" w:space="0" w:color="auto"/>
                <w:left w:val="none" w:sz="0" w:space="0" w:color="auto"/>
                <w:bottom w:val="none" w:sz="0" w:space="0" w:color="auto"/>
                <w:right w:val="none" w:sz="0" w:space="0" w:color="auto"/>
              </w:divBdr>
              <w:divsChild>
                <w:div w:id="364791222">
                  <w:marLeft w:val="0"/>
                  <w:marRight w:val="0"/>
                  <w:marTop w:val="0"/>
                  <w:marBottom w:val="0"/>
                  <w:divBdr>
                    <w:top w:val="none" w:sz="0" w:space="0" w:color="auto"/>
                    <w:left w:val="none" w:sz="0" w:space="0" w:color="auto"/>
                    <w:bottom w:val="none" w:sz="0" w:space="0" w:color="auto"/>
                    <w:right w:val="none" w:sz="0" w:space="0" w:color="auto"/>
                  </w:divBdr>
                  <w:divsChild>
                    <w:div w:id="1221945886">
                      <w:marLeft w:val="0"/>
                      <w:marRight w:val="0"/>
                      <w:marTop w:val="0"/>
                      <w:marBottom w:val="0"/>
                      <w:divBdr>
                        <w:top w:val="none" w:sz="0" w:space="0" w:color="auto"/>
                        <w:left w:val="none" w:sz="0" w:space="0" w:color="auto"/>
                        <w:bottom w:val="none" w:sz="0" w:space="0" w:color="auto"/>
                        <w:right w:val="none" w:sz="0" w:space="0" w:color="auto"/>
                      </w:divBdr>
                      <w:divsChild>
                        <w:div w:id="315964005">
                          <w:marLeft w:val="0"/>
                          <w:marRight w:val="0"/>
                          <w:marTop w:val="0"/>
                          <w:marBottom w:val="0"/>
                          <w:divBdr>
                            <w:top w:val="none" w:sz="0" w:space="0" w:color="auto"/>
                            <w:left w:val="none" w:sz="0" w:space="0" w:color="auto"/>
                            <w:bottom w:val="none" w:sz="0" w:space="0" w:color="auto"/>
                            <w:right w:val="none" w:sz="0" w:space="0" w:color="auto"/>
                          </w:divBdr>
                          <w:divsChild>
                            <w:div w:id="1818717409">
                              <w:marLeft w:val="0"/>
                              <w:marRight w:val="0"/>
                              <w:marTop w:val="0"/>
                              <w:marBottom w:val="105"/>
                              <w:divBdr>
                                <w:top w:val="single" w:sz="6" w:space="7" w:color="D8D8D8"/>
                                <w:left w:val="single" w:sz="6" w:space="15" w:color="D8D8D8"/>
                                <w:bottom w:val="single" w:sz="6" w:space="7" w:color="D8D8D8"/>
                                <w:right w:val="single" w:sz="6" w:space="15" w:color="D8D8D8"/>
                              </w:divBdr>
                            </w:div>
                          </w:divsChild>
                        </w:div>
                      </w:divsChild>
                    </w:div>
                  </w:divsChild>
                </w:div>
              </w:divsChild>
            </w:div>
          </w:divsChild>
        </w:div>
        <w:div w:id="1106577301">
          <w:marLeft w:val="0"/>
          <w:marRight w:val="0"/>
          <w:marTop w:val="75"/>
          <w:marBottom w:val="225"/>
          <w:divBdr>
            <w:top w:val="none" w:sz="0" w:space="0" w:color="auto"/>
            <w:left w:val="none" w:sz="0" w:space="0" w:color="auto"/>
            <w:bottom w:val="none" w:sz="0" w:space="0" w:color="auto"/>
            <w:right w:val="none" w:sz="0" w:space="0" w:color="auto"/>
          </w:divBdr>
          <w:divsChild>
            <w:div w:id="637224891">
              <w:marLeft w:val="0"/>
              <w:marRight w:val="0"/>
              <w:marTop w:val="0"/>
              <w:marBottom w:val="75"/>
              <w:divBdr>
                <w:top w:val="none" w:sz="0" w:space="0" w:color="auto"/>
                <w:left w:val="none" w:sz="0" w:space="0" w:color="auto"/>
                <w:bottom w:val="none" w:sz="0" w:space="0" w:color="auto"/>
                <w:right w:val="none" w:sz="0" w:space="0" w:color="auto"/>
              </w:divBdr>
            </w:div>
            <w:div w:id="1679694071">
              <w:marLeft w:val="0"/>
              <w:marRight w:val="0"/>
              <w:marTop w:val="0"/>
              <w:marBottom w:val="0"/>
              <w:divBdr>
                <w:top w:val="none" w:sz="0" w:space="0" w:color="auto"/>
                <w:left w:val="none" w:sz="0" w:space="0" w:color="auto"/>
                <w:bottom w:val="none" w:sz="0" w:space="0" w:color="auto"/>
                <w:right w:val="none" w:sz="0" w:space="0" w:color="auto"/>
              </w:divBdr>
            </w:div>
          </w:divsChild>
        </w:div>
        <w:div w:id="1673409370">
          <w:marLeft w:val="0"/>
          <w:marRight w:val="0"/>
          <w:marTop w:val="75"/>
          <w:marBottom w:val="225"/>
          <w:divBdr>
            <w:top w:val="none" w:sz="0" w:space="0" w:color="auto"/>
            <w:left w:val="none" w:sz="0" w:space="0" w:color="auto"/>
            <w:bottom w:val="none" w:sz="0" w:space="0" w:color="auto"/>
            <w:right w:val="none" w:sz="0" w:space="0" w:color="auto"/>
          </w:divBdr>
          <w:divsChild>
            <w:div w:id="1512718276">
              <w:marLeft w:val="0"/>
              <w:marRight w:val="0"/>
              <w:marTop w:val="0"/>
              <w:marBottom w:val="75"/>
              <w:divBdr>
                <w:top w:val="none" w:sz="0" w:space="0" w:color="auto"/>
                <w:left w:val="none" w:sz="0" w:space="0" w:color="auto"/>
                <w:bottom w:val="none" w:sz="0" w:space="0" w:color="auto"/>
                <w:right w:val="none" w:sz="0" w:space="0" w:color="auto"/>
              </w:divBdr>
            </w:div>
            <w:div w:id="1706249541">
              <w:marLeft w:val="0"/>
              <w:marRight w:val="0"/>
              <w:marTop w:val="0"/>
              <w:marBottom w:val="0"/>
              <w:divBdr>
                <w:top w:val="none" w:sz="0" w:space="0" w:color="auto"/>
                <w:left w:val="none" w:sz="0" w:space="0" w:color="auto"/>
                <w:bottom w:val="none" w:sz="0" w:space="0" w:color="auto"/>
                <w:right w:val="none" w:sz="0" w:space="0" w:color="auto"/>
              </w:divBdr>
            </w:div>
          </w:divsChild>
        </w:div>
        <w:div w:id="1065569438">
          <w:marLeft w:val="0"/>
          <w:marRight w:val="0"/>
          <w:marTop w:val="75"/>
          <w:marBottom w:val="225"/>
          <w:divBdr>
            <w:top w:val="none" w:sz="0" w:space="0" w:color="auto"/>
            <w:left w:val="none" w:sz="0" w:space="0" w:color="auto"/>
            <w:bottom w:val="none" w:sz="0" w:space="0" w:color="auto"/>
            <w:right w:val="none" w:sz="0" w:space="0" w:color="auto"/>
          </w:divBdr>
          <w:divsChild>
            <w:div w:id="583338920">
              <w:marLeft w:val="0"/>
              <w:marRight w:val="0"/>
              <w:marTop w:val="0"/>
              <w:marBottom w:val="75"/>
              <w:divBdr>
                <w:top w:val="none" w:sz="0" w:space="0" w:color="auto"/>
                <w:left w:val="none" w:sz="0" w:space="0" w:color="auto"/>
                <w:bottom w:val="none" w:sz="0" w:space="0" w:color="auto"/>
                <w:right w:val="none" w:sz="0" w:space="0" w:color="auto"/>
              </w:divBdr>
            </w:div>
            <w:div w:id="690187537">
              <w:marLeft w:val="0"/>
              <w:marRight w:val="0"/>
              <w:marTop w:val="0"/>
              <w:marBottom w:val="0"/>
              <w:divBdr>
                <w:top w:val="none" w:sz="0" w:space="0" w:color="auto"/>
                <w:left w:val="none" w:sz="0" w:space="0" w:color="auto"/>
                <w:bottom w:val="none" w:sz="0" w:space="0" w:color="auto"/>
                <w:right w:val="none" w:sz="0" w:space="0" w:color="auto"/>
              </w:divBdr>
            </w:div>
          </w:divsChild>
        </w:div>
        <w:div w:id="186527741">
          <w:marLeft w:val="0"/>
          <w:marRight w:val="0"/>
          <w:marTop w:val="0"/>
          <w:marBottom w:val="0"/>
          <w:divBdr>
            <w:top w:val="none" w:sz="0" w:space="0" w:color="auto"/>
            <w:left w:val="none" w:sz="0" w:space="0" w:color="auto"/>
            <w:bottom w:val="none" w:sz="0" w:space="0" w:color="auto"/>
            <w:right w:val="none" w:sz="0" w:space="0" w:color="auto"/>
          </w:divBdr>
          <w:divsChild>
            <w:div w:id="1042167138">
              <w:marLeft w:val="0"/>
              <w:marRight w:val="0"/>
              <w:marTop w:val="0"/>
              <w:marBottom w:val="0"/>
              <w:divBdr>
                <w:top w:val="none" w:sz="0" w:space="0" w:color="auto"/>
                <w:left w:val="none" w:sz="0" w:space="0" w:color="auto"/>
                <w:bottom w:val="none" w:sz="0" w:space="0" w:color="auto"/>
                <w:right w:val="none" w:sz="0" w:space="0" w:color="auto"/>
              </w:divBdr>
              <w:divsChild>
                <w:div w:id="1748068885">
                  <w:marLeft w:val="0"/>
                  <w:marRight w:val="0"/>
                  <w:marTop w:val="75"/>
                  <w:marBottom w:val="225"/>
                  <w:divBdr>
                    <w:top w:val="none" w:sz="0" w:space="0" w:color="auto"/>
                    <w:left w:val="none" w:sz="0" w:space="0" w:color="auto"/>
                    <w:bottom w:val="none" w:sz="0" w:space="0" w:color="auto"/>
                    <w:right w:val="none" w:sz="0" w:space="0" w:color="auto"/>
                  </w:divBdr>
                  <w:divsChild>
                    <w:div w:id="1570309100">
                      <w:marLeft w:val="0"/>
                      <w:marRight w:val="0"/>
                      <w:marTop w:val="0"/>
                      <w:marBottom w:val="75"/>
                      <w:divBdr>
                        <w:top w:val="none" w:sz="0" w:space="0" w:color="auto"/>
                        <w:left w:val="none" w:sz="0" w:space="0" w:color="auto"/>
                        <w:bottom w:val="none" w:sz="0" w:space="0" w:color="auto"/>
                        <w:right w:val="none" w:sz="0" w:space="0" w:color="auto"/>
                      </w:divBdr>
                    </w:div>
                    <w:div w:id="1818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374414">
          <w:marLeft w:val="0"/>
          <w:marRight w:val="0"/>
          <w:marTop w:val="0"/>
          <w:marBottom w:val="0"/>
          <w:divBdr>
            <w:top w:val="none" w:sz="0" w:space="0" w:color="auto"/>
            <w:left w:val="none" w:sz="0" w:space="0" w:color="auto"/>
            <w:bottom w:val="none" w:sz="0" w:space="0" w:color="auto"/>
            <w:right w:val="none" w:sz="0" w:space="0" w:color="auto"/>
          </w:divBdr>
          <w:divsChild>
            <w:div w:id="2012027637">
              <w:marLeft w:val="0"/>
              <w:marRight w:val="0"/>
              <w:marTop w:val="0"/>
              <w:marBottom w:val="0"/>
              <w:divBdr>
                <w:top w:val="none" w:sz="0" w:space="0" w:color="auto"/>
                <w:left w:val="none" w:sz="0" w:space="0" w:color="auto"/>
                <w:bottom w:val="none" w:sz="0" w:space="0" w:color="auto"/>
                <w:right w:val="none" w:sz="0" w:space="0" w:color="auto"/>
              </w:divBdr>
              <w:divsChild>
                <w:div w:id="146016998">
                  <w:marLeft w:val="0"/>
                  <w:marRight w:val="0"/>
                  <w:marTop w:val="75"/>
                  <w:marBottom w:val="225"/>
                  <w:divBdr>
                    <w:top w:val="none" w:sz="0" w:space="0" w:color="auto"/>
                    <w:left w:val="none" w:sz="0" w:space="0" w:color="auto"/>
                    <w:bottom w:val="none" w:sz="0" w:space="0" w:color="auto"/>
                    <w:right w:val="none" w:sz="0" w:space="0" w:color="auto"/>
                  </w:divBdr>
                  <w:divsChild>
                    <w:div w:id="506674935">
                      <w:marLeft w:val="0"/>
                      <w:marRight w:val="0"/>
                      <w:marTop w:val="0"/>
                      <w:marBottom w:val="75"/>
                      <w:divBdr>
                        <w:top w:val="none" w:sz="0" w:space="0" w:color="auto"/>
                        <w:left w:val="none" w:sz="0" w:space="0" w:color="auto"/>
                        <w:bottom w:val="none" w:sz="0" w:space="0" w:color="auto"/>
                        <w:right w:val="none" w:sz="0" w:space="0" w:color="auto"/>
                      </w:divBdr>
                    </w:div>
                    <w:div w:id="572812506">
                      <w:marLeft w:val="0"/>
                      <w:marRight w:val="0"/>
                      <w:marTop w:val="0"/>
                      <w:marBottom w:val="0"/>
                      <w:divBdr>
                        <w:top w:val="none" w:sz="0" w:space="0" w:color="auto"/>
                        <w:left w:val="none" w:sz="0" w:space="0" w:color="auto"/>
                        <w:bottom w:val="none" w:sz="0" w:space="0" w:color="auto"/>
                        <w:right w:val="none" w:sz="0" w:space="0" w:color="auto"/>
                      </w:divBdr>
                    </w:div>
                  </w:divsChild>
                </w:div>
                <w:div w:id="726732827">
                  <w:marLeft w:val="0"/>
                  <w:marRight w:val="0"/>
                  <w:marTop w:val="75"/>
                  <w:marBottom w:val="225"/>
                  <w:divBdr>
                    <w:top w:val="none" w:sz="0" w:space="0" w:color="auto"/>
                    <w:left w:val="none" w:sz="0" w:space="0" w:color="auto"/>
                    <w:bottom w:val="none" w:sz="0" w:space="0" w:color="auto"/>
                    <w:right w:val="none" w:sz="0" w:space="0" w:color="auto"/>
                  </w:divBdr>
                  <w:divsChild>
                    <w:div w:id="411004204">
                      <w:marLeft w:val="0"/>
                      <w:marRight w:val="0"/>
                      <w:marTop w:val="0"/>
                      <w:marBottom w:val="75"/>
                      <w:divBdr>
                        <w:top w:val="none" w:sz="0" w:space="0" w:color="auto"/>
                        <w:left w:val="none" w:sz="0" w:space="0" w:color="auto"/>
                        <w:bottom w:val="none" w:sz="0" w:space="0" w:color="auto"/>
                        <w:right w:val="none" w:sz="0" w:space="0" w:color="auto"/>
                      </w:divBdr>
                    </w:div>
                    <w:div w:id="139855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82505">
              <w:marLeft w:val="0"/>
              <w:marRight w:val="0"/>
              <w:marTop w:val="0"/>
              <w:marBottom w:val="0"/>
              <w:divBdr>
                <w:top w:val="none" w:sz="0" w:space="0" w:color="auto"/>
                <w:left w:val="none" w:sz="0" w:space="0" w:color="auto"/>
                <w:bottom w:val="none" w:sz="0" w:space="0" w:color="auto"/>
                <w:right w:val="none" w:sz="0" w:space="0" w:color="auto"/>
              </w:divBdr>
              <w:divsChild>
                <w:div w:id="674965009">
                  <w:marLeft w:val="0"/>
                  <w:marRight w:val="0"/>
                  <w:marTop w:val="75"/>
                  <w:marBottom w:val="225"/>
                  <w:divBdr>
                    <w:top w:val="none" w:sz="0" w:space="0" w:color="auto"/>
                    <w:left w:val="none" w:sz="0" w:space="0" w:color="auto"/>
                    <w:bottom w:val="none" w:sz="0" w:space="0" w:color="auto"/>
                    <w:right w:val="none" w:sz="0" w:space="0" w:color="auto"/>
                  </w:divBdr>
                  <w:divsChild>
                    <w:div w:id="1061488774">
                      <w:marLeft w:val="0"/>
                      <w:marRight w:val="0"/>
                      <w:marTop w:val="0"/>
                      <w:marBottom w:val="75"/>
                      <w:divBdr>
                        <w:top w:val="none" w:sz="0" w:space="0" w:color="auto"/>
                        <w:left w:val="none" w:sz="0" w:space="0" w:color="auto"/>
                        <w:bottom w:val="none" w:sz="0" w:space="0" w:color="auto"/>
                        <w:right w:val="none" w:sz="0" w:space="0" w:color="auto"/>
                      </w:divBdr>
                    </w:div>
                    <w:div w:id="169223665">
                      <w:marLeft w:val="0"/>
                      <w:marRight w:val="0"/>
                      <w:marTop w:val="0"/>
                      <w:marBottom w:val="0"/>
                      <w:divBdr>
                        <w:top w:val="none" w:sz="0" w:space="0" w:color="auto"/>
                        <w:left w:val="none" w:sz="0" w:space="0" w:color="auto"/>
                        <w:bottom w:val="none" w:sz="0" w:space="0" w:color="auto"/>
                        <w:right w:val="none" w:sz="0" w:space="0" w:color="auto"/>
                      </w:divBdr>
                    </w:div>
                  </w:divsChild>
                </w:div>
                <w:div w:id="262812076">
                  <w:marLeft w:val="0"/>
                  <w:marRight w:val="0"/>
                  <w:marTop w:val="75"/>
                  <w:marBottom w:val="225"/>
                  <w:divBdr>
                    <w:top w:val="none" w:sz="0" w:space="0" w:color="auto"/>
                    <w:left w:val="none" w:sz="0" w:space="0" w:color="auto"/>
                    <w:bottom w:val="none" w:sz="0" w:space="0" w:color="auto"/>
                    <w:right w:val="none" w:sz="0" w:space="0" w:color="auto"/>
                  </w:divBdr>
                  <w:divsChild>
                    <w:div w:id="1951476071">
                      <w:marLeft w:val="0"/>
                      <w:marRight w:val="0"/>
                      <w:marTop w:val="0"/>
                      <w:marBottom w:val="75"/>
                      <w:divBdr>
                        <w:top w:val="none" w:sz="0" w:space="0" w:color="auto"/>
                        <w:left w:val="none" w:sz="0" w:space="0" w:color="auto"/>
                        <w:bottom w:val="none" w:sz="0" w:space="0" w:color="auto"/>
                        <w:right w:val="none" w:sz="0" w:space="0" w:color="auto"/>
                      </w:divBdr>
                    </w:div>
                    <w:div w:id="1759935644">
                      <w:marLeft w:val="0"/>
                      <w:marRight w:val="0"/>
                      <w:marTop w:val="0"/>
                      <w:marBottom w:val="0"/>
                      <w:divBdr>
                        <w:top w:val="none" w:sz="0" w:space="0" w:color="auto"/>
                        <w:left w:val="none" w:sz="0" w:space="0" w:color="auto"/>
                        <w:bottom w:val="none" w:sz="0" w:space="0" w:color="auto"/>
                        <w:right w:val="none" w:sz="0" w:space="0" w:color="auto"/>
                      </w:divBdr>
                    </w:div>
                  </w:divsChild>
                </w:div>
                <w:div w:id="914363164">
                  <w:marLeft w:val="0"/>
                  <w:marRight w:val="0"/>
                  <w:marTop w:val="75"/>
                  <w:marBottom w:val="225"/>
                  <w:divBdr>
                    <w:top w:val="none" w:sz="0" w:space="0" w:color="auto"/>
                    <w:left w:val="none" w:sz="0" w:space="0" w:color="auto"/>
                    <w:bottom w:val="none" w:sz="0" w:space="0" w:color="auto"/>
                    <w:right w:val="none" w:sz="0" w:space="0" w:color="auto"/>
                  </w:divBdr>
                  <w:divsChild>
                    <w:div w:id="479008139">
                      <w:marLeft w:val="0"/>
                      <w:marRight w:val="0"/>
                      <w:marTop w:val="0"/>
                      <w:marBottom w:val="75"/>
                      <w:divBdr>
                        <w:top w:val="none" w:sz="0" w:space="0" w:color="auto"/>
                        <w:left w:val="none" w:sz="0" w:space="0" w:color="auto"/>
                        <w:bottom w:val="none" w:sz="0" w:space="0" w:color="auto"/>
                        <w:right w:val="none" w:sz="0" w:space="0" w:color="auto"/>
                      </w:divBdr>
                    </w:div>
                    <w:div w:id="2348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507750">
      <w:bodyDiv w:val="1"/>
      <w:marLeft w:val="0"/>
      <w:marRight w:val="0"/>
      <w:marTop w:val="0"/>
      <w:marBottom w:val="0"/>
      <w:divBdr>
        <w:top w:val="none" w:sz="0" w:space="0" w:color="auto"/>
        <w:left w:val="none" w:sz="0" w:space="0" w:color="auto"/>
        <w:bottom w:val="none" w:sz="0" w:space="0" w:color="auto"/>
        <w:right w:val="none" w:sz="0" w:space="0" w:color="auto"/>
      </w:divBdr>
    </w:div>
    <w:div w:id="1289510486">
      <w:bodyDiv w:val="1"/>
      <w:marLeft w:val="0"/>
      <w:marRight w:val="0"/>
      <w:marTop w:val="0"/>
      <w:marBottom w:val="0"/>
      <w:divBdr>
        <w:top w:val="none" w:sz="0" w:space="0" w:color="auto"/>
        <w:left w:val="none" w:sz="0" w:space="0" w:color="auto"/>
        <w:bottom w:val="none" w:sz="0" w:space="0" w:color="auto"/>
        <w:right w:val="none" w:sz="0" w:space="0" w:color="auto"/>
      </w:divBdr>
      <w:divsChild>
        <w:div w:id="1331178835">
          <w:marLeft w:val="480"/>
          <w:marRight w:val="0"/>
          <w:marTop w:val="0"/>
          <w:marBottom w:val="0"/>
          <w:divBdr>
            <w:top w:val="none" w:sz="0" w:space="0" w:color="auto"/>
            <w:left w:val="none" w:sz="0" w:space="0" w:color="auto"/>
            <w:bottom w:val="none" w:sz="0" w:space="0" w:color="auto"/>
            <w:right w:val="none" w:sz="0" w:space="0" w:color="auto"/>
          </w:divBdr>
          <w:divsChild>
            <w:div w:id="151063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104422">
      <w:bodyDiv w:val="1"/>
      <w:marLeft w:val="0"/>
      <w:marRight w:val="0"/>
      <w:marTop w:val="0"/>
      <w:marBottom w:val="0"/>
      <w:divBdr>
        <w:top w:val="none" w:sz="0" w:space="0" w:color="auto"/>
        <w:left w:val="none" w:sz="0" w:space="0" w:color="auto"/>
        <w:bottom w:val="none" w:sz="0" w:space="0" w:color="auto"/>
        <w:right w:val="none" w:sz="0" w:space="0" w:color="auto"/>
      </w:divBdr>
    </w:div>
    <w:div w:id="200909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i.org/10.48713/10336_734"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1151</Words>
  <Characters>6562</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Martin</dc:creator>
  <cp:keywords/>
  <dc:description/>
  <cp:lastModifiedBy>Hye Lim Joy Nam</cp:lastModifiedBy>
  <cp:revision>6</cp:revision>
  <dcterms:created xsi:type="dcterms:W3CDTF">2025-08-08T21:38:00Z</dcterms:created>
  <dcterms:modified xsi:type="dcterms:W3CDTF">2025-11-25T20:57:00Z</dcterms:modified>
</cp:coreProperties>
</file>